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4119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4119F" w14:paraId="1E65EE01" w14:textId="77777777" w:rsidTr="001D7A0A">
        <w:tc>
          <w:tcPr>
            <w:tcW w:w="2238" w:type="dxa"/>
          </w:tcPr>
          <w:p w14:paraId="1E65EDFF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5BA7A8AD" w:rsidR="001D7A0A" w:rsidRPr="00A4119F" w:rsidRDefault="001D7A0A" w:rsidP="001D7A0A">
            <w:r>
              <w:rPr>
                <w:rFonts w:cs="Arial"/>
                <w:b/>
                <w:bCs/>
                <w:szCs w:val="18"/>
              </w:rPr>
              <w:t>Contabilidad y Administración</w:t>
            </w:r>
            <w:r w:rsidRPr="00A4119F">
              <w:t xml:space="preserve"> - </w:t>
            </w:r>
            <w:r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 y SAP-MM</w:t>
            </w:r>
            <w:r w:rsidRPr="00A4119F">
              <w:rPr>
                <w:b/>
                <w:bCs/>
              </w:rPr>
              <w:t>)</w:t>
            </w:r>
            <w:r w:rsidRPr="00A4119F">
              <w:t xml:space="preserve"> </w:t>
            </w:r>
          </w:p>
        </w:tc>
      </w:tr>
      <w:tr w:rsidR="001D7A0A" w:rsidRPr="00A4119F" w14:paraId="1E65EE04" w14:textId="77777777" w:rsidTr="001D7A0A">
        <w:tc>
          <w:tcPr>
            <w:tcW w:w="2238" w:type="dxa"/>
          </w:tcPr>
          <w:p w14:paraId="1E65EE02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73E5CCC7" w:rsidR="001D7A0A" w:rsidRPr="009D1719" w:rsidRDefault="009D1719" w:rsidP="009D1719">
            <w:pPr>
              <w:jc w:val="left"/>
            </w:pPr>
            <w:r w:rsidRPr="009D1719">
              <w:t>Parametrización de cuenta contable a concepto remuneración (TBD)</w:t>
            </w:r>
          </w:p>
        </w:tc>
      </w:tr>
      <w:tr w:rsidR="001D7A0A" w:rsidRPr="00A4119F" w14:paraId="1E65EE07" w14:textId="77777777" w:rsidTr="001D7A0A">
        <w:tc>
          <w:tcPr>
            <w:tcW w:w="2238" w:type="dxa"/>
          </w:tcPr>
          <w:p w14:paraId="1E65EE05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4119F" w:rsidRDefault="003D046D" w:rsidP="001D7A0A">
            <w:r>
              <w:t>Eduardo Ferrer</w:t>
            </w:r>
          </w:p>
        </w:tc>
      </w:tr>
      <w:tr w:rsidR="00386999" w:rsidRPr="00A4119F" w14:paraId="1E65EE0A" w14:textId="77777777" w:rsidTr="001D7A0A">
        <w:tc>
          <w:tcPr>
            <w:tcW w:w="2238" w:type="dxa"/>
          </w:tcPr>
          <w:p w14:paraId="1E65EE08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4119F" w:rsidRDefault="00386999" w:rsidP="00386999">
            <w:r>
              <w:t>eduardoferrer.ext</w:t>
            </w:r>
            <w:r w:rsidRPr="00A4119F">
              <w:t>@tanner.cl</w:t>
            </w:r>
          </w:p>
        </w:tc>
      </w:tr>
      <w:tr w:rsidR="00386999" w:rsidRPr="00A4119F" w14:paraId="1E65EE0E" w14:textId="77777777" w:rsidTr="001D7A0A">
        <w:tc>
          <w:tcPr>
            <w:tcW w:w="2238" w:type="dxa"/>
          </w:tcPr>
          <w:p w14:paraId="1E65EE0B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4119F" w:rsidRDefault="00386999" w:rsidP="00386999">
            <w:pPr>
              <w:jc w:val="left"/>
            </w:pPr>
          </w:p>
        </w:tc>
        <w:tc>
          <w:tcPr>
            <w:tcW w:w="2273" w:type="dxa"/>
          </w:tcPr>
          <w:p w14:paraId="1E65EE0D" w14:textId="77777777" w:rsidR="00386999" w:rsidRPr="00A4119F" w:rsidRDefault="00386999" w:rsidP="00386999"/>
        </w:tc>
      </w:tr>
      <w:tr w:rsidR="00386999" w:rsidRPr="00A4119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4119F" w:rsidRDefault="00386999" w:rsidP="00386999">
            <w:r w:rsidRPr="00A4119F"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4119F" w:rsidRDefault="00386999" w:rsidP="00386999"/>
          <w:p w14:paraId="1E65EE11" w14:textId="04740131" w:rsidR="00386999" w:rsidRPr="00A4119F" w:rsidRDefault="00386999" w:rsidP="00386999">
            <w:r w:rsidRPr="00A4119F">
              <w:t>SI: ___ NO: _</w:t>
            </w:r>
            <w:r w:rsidR="006F6C5D">
              <w:t>X</w:t>
            </w:r>
            <w:r w:rsidRPr="00A4119F">
              <w:t>__</w:t>
            </w:r>
          </w:p>
          <w:p w14:paraId="1E65EE12" w14:textId="77777777" w:rsidR="00386999" w:rsidRPr="00A4119F" w:rsidRDefault="00386999" w:rsidP="00386999"/>
        </w:tc>
      </w:tr>
      <w:tr w:rsidR="00386999" w:rsidRPr="00A4119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4119F" w:rsidRDefault="00386999" w:rsidP="00386999">
            <w:r w:rsidRPr="00A4119F">
              <w:t>Fecha de la última presentación (actual)</w:t>
            </w:r>
          </w:p>
        </w:tc>
        <w:tc>
          <w:tcPr>
            <w:tcW w:w="2273" w:type="dxa"/>
          </w:tcPr>
          <w:p w14:paraId="1E65EE15" w14:textId="10A013F8" w:rsidR="00386999" w:rsidRPr="00A4119F" w:rsidRDefault="006F6C5D" w:rsidP="00386999">
            <w:r>
              <w:t>1</w:t>
            </w:r>
            <w:r w:rsidR="000D1910">
              <w:t>9</w:t>
            </w:r>
            <w:r>
              <w:t>-1</w:t>
            </w:r>
            <w:r w:rsidR="0096520F">
              <w:t>2</w:t>
            </w:r>
            <w:r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Pr="006F6C5D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3E1D195C" w14:textId="4A45CF35" w:rsidR="00CE3747" w:rsidRDefault="00E3162C" w:rsidP="00E3162C">
            <w:pPr>
              <w:jc w:val="center"/>
            </w:pPr>
            <w:r w:rsidRPr="00E3162C">
              <w:rPr>
                <w:b/>
                <w:bCs/>
                <w:i/>
                <w:iCs/>
                <w:u w:val="single"/>
              </w:rPr>
              <w:t>Parametrización de cuenta contable a concepto remuneración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E3162C">
              <w:rPr>
                <w:b/>
                <w:bCs/>
                <w:i/>
                <w:iCs/>
                <w:u w:val="single"/>
              </w:rPr>
              <w:t>(TBD)</w:t>
            </w:r>
          </w:p>
          <w:p w14:paraId="52125F85" w14:textId="77777777" w:rsidR="00E3162C" w:rsidRPr="00E3162C" w:rsidRDefault="00E3162C" w:rsidP="00E3162C">
            <w:pPr>
              <w:jc w:val="center"/>
            </w:pPr>
          </w:p>
          <w:p w14:paraId="6E1E1637" w14:textId="77777777" w:rsidR="00420DA0" w:rsidRPr="0054246E" w:rsidRDefault="00420DA0" w:rsidP="00420DA0">
            <w:pPr>
              <w:pStyle w:val="Prrafodelista"/>
              <w:ind w:left="360"/>
            </w:pPr>
            <w:r>
              <w:t xml:space="preserve">En </w:t>
            </w:r>
            <w:r w:rsidRPr="0054246E">
              <w:t xml:space="preserve">el proceso de centralización de remuneraciones </w:t>
            </w:r>
            <w:r>
              <w:t>existe</w:t>
            </w:r>
            <w:r w:rsidRPr="0054246E">
              <w:t xml:space="preserve"> un concepto "premio de antigüedad" que no tiene cuenta contable asignada por lo que no deja procesar.</w:t>
            </w:r>
          </w:p>
          <w:p w14:paraId="13473C09" w14:textId="77777777" w:rsidR="00420DA0" w:rsidRDefault="00420DA0" w:rsidP="00420DA0">
            <w:pPr>
              <w:pStyle w:val="Prrafodelista"/>
              <w:ind w:left="360"/>
            </w:pPr>
          </w:p>
          <w:p w14:paraId="2ED6E915" w14:textId="77777777" w:rsidR="00420DA0" w:rsidRDefault="00420DA0" w:rsidP="00420DA0">
            <w:pPr>
              <w:pStyle w:val="Prrafodelista"/>
              <w:ind w:left="360"/>
              <w:jc w:val="center"/>
            </w:pPr>
            <w:r w:rsidRPr="00B92B0F">
              <w:rPr>
                <w:noProof/>
              </w:rPr>
              <w:drawing>
                <wp:inline distT="0" distB="0" distL="0" distR="0" wp14:anchorId="021DFB8A" wp14:editId="53478212">
                  <wp:extent cx="4172673" cy="659757"/>
                  <wp:effectExtent l="0" t="0" r="0" b="7620"/>
                  <wp:docPr id="20130918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091812" name=""/>
                          <pic:cNvPicPr/>
                        </pic:nvPicPr>
                        <pic:blipFill rotWithShape="1">
                          <a:blip r:embed="rId10"/>
                          <a:srcRect r="25649" b="-6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673" cy="659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B88CDF" w14:textId="77777777" w:rsidR="00420DA0" w:rsidRPr="0054246E" w:rsidRDefault="00420DA0" w:rsidP="00420DA0">
            <w:pPr>
              <w:pStyle w:val="Prrafodelista"/>
              <w:ind w:left="360"/>
              <w:jc w:val="center"/>
            </w:pPr>
          </w:p>
          <w:p w14:paraId="245C603A" w14:textId="1400EA02" w:rsidR="00CE3747" w:rsidRDefault="00420DA0" w:rsidP="00420DA0">
            <w:r w:rsidRPr="0054246E">
              <w:t>La cuenta a la que debe ir este concepto es la cuenta: 2600001711 PIAS</w:t>
            </w:r>
          </w:p>
          <w:p w14:paraId="4B12C43F" w14:textId="77777777" w:rsidR="00476D7B" w:rsidRDefault="00476D7B" w:rsidP="00420DA0">
            <w:pPr>
              <w:rPr>
                <w:b/>
                <w:bCs/>
              </w:rPr>
            </w:pPr>
          </w:p>
          <w:p w14:paraId="511F981C" w14:textId="460AB8B2" w:rsidR="009E4A69" w:rsidRDefault="009E4A69" w:rsidP="009E4A69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639480B4" w14:textId="77777777" w:rsidR="009E4A69" w:rsidRDefault="009E4A69" w:rsidP="009E4A69"/>
          <w:p w14:paraId="59B153BC" w14:textId="3043D046" w:rsidR="007A76B1" w:rsidRDefault="007A76B1" w:rsidP="007A76B1">
            <w:r>
              <w:t>S</w:t>
            </w:r>
            <w:r>
              <w:t xml:space="preserve">e realiza la </w:t>
            </w:r>
            <w:r>
              <w:t>configuración</w:t>
            </w:r>
            <w:r>
              <w:t xml:space="preserve"> para que el CC-Nómina 1137 para sociedad 3000 impute a cuenta contable </w:t>
            </w:r>
            <w:r w:rsidRPr="0054246E">
              <w:t>2600001711</w:t>
            </w:r>
            <w:r>
              <w:t>.</w:t>
            </w:r>
          </w:p>
          <w:p w14:paraId="6B95E174" w14:textId="77777777" w:rsidR="000A0C62" w:rsidRPr="00152680" w:rsidRDefault="000A0C62" w:rsidP="009E4A69"/>
          <w:p w14:paraId="531A72D9" w14:textId="04E3911C" w:rsidR="009E4A69" w:rsidRDefault="009E4A69" w:rsidP="009E4A69">
            <w:r w:rsidRPr="00A4119F">
              <w:rPr>
                <w:b/>
                <w:bCs/>
              </w:rPr>
              <w:t>A nivel de Seguridad</w:t>
            </w:r>
            <w:r>
              <w:rPr>
                <w:b/>
                <w:bCs/>
              </w:rPr>
              <w:t xml:space="preserve">: </w:t>
            </w:r>
            <w:r w:rsidR="000A0C62" w:rsidRPr="000B0E10">
              <w:t>No aplica</w:t>
            </w:r>
          </w:p>
          <w:p w14:paraId="38B4D988" w14:textId="77777777" w:rsidR="009E4A69" w:rsidRPr="00A4119F" w:rsidRDefault="009E4A69" w:rsidP="009E4A69"/>
          <w:p w14:paraId="0D0A0310" w14:textId="7E06B95C" w:rsidR="009E4A69" w:rsidRPr="00A4119F" w:rsidRDefault="009E4A69" w:rsidP="009E4A69">
            <w:r w:rsidRPr="00A4119F">
              <w:rPr>
                <w:b/>
                <w:bCs/>
              </w:rPr>
              <w:t>Nota</w:t>
            </w:r>
            <w:r w:rsidR="00DF4271">
              <w:rPr>
                <w:b/>
                <w:bCs/>
              </w:rPr>
              <w:t xml:space="preserve">: </w:t>
            </w:r>
            <w:r w:rsidR="00BF38EA">
              <w:t xml:space="preserve">El avance de </w:t>
            </w:r>
            <w:r w:rsidR="00DF4271" w:rsidRPr="00A4119F">
              <w:t xml:space="preserve">la </w:t>
            </w:r>
            <w:r w:rsidR="00DF4271">
              <w:t xml:space="preserve">OT </w:t>
            </w:r>
            <w:r w:rsidR="00102FE3" w:rsidRPr="00102FE3">
              <w:rPr>
                <w:b/>
                <w:bCs/>
              </w:rPr>
              <w:t>DESK914296</w:t>
            </w:r>
            <w:r w:rsidR="00DF4271" w:rsidRPr="00EE5077">
              <w:rPr>
                <w:b/>
                <w:bCs/>
              </w:rPr>
              <w:t xml:space="preserve"> </w:t>
            </w:r>
            <w:r w:rsidR="00DF4271" w:rsidRPr="00A4119F">
              <w:t>involucrada</w:t>
            </w:r>
            <w:r w:rsidR="00BF38EA">
              <w:t xml:space="preserve"> en esta iniciativa</w:t>
            </w:r>
            <w:r w:rsidR="006911C0">
              <w:t>,</w:t>
            </w:r>
            <w:r w:rsidR="00BF38EA">
              <w:t xml:space="preserve"> </w:t>
            </w:r>
            <w:r w:rsidR="00DF4271" w:rsidRPr="00A4119F">
              <w:t xml:space="preserve">será </w:t>
            </w:r>
            <w:r w:rsidR="00CB48D9">
              <w:t>transportada a PRD</w:t>
            </w:r>
            <w:r w:rsidR="00DF4271" w:rsidRPr="00A4119F">
              <w:t xml:space="preserve">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1E65EE23" w14:textId="76DE6E8D" w:rsidR="002F166D" w:rsidRPr="00A4119F" w:rsidRDefault="00D12555">
            <w:r>
              <w:t>Se de</w:t>
            </w:r>
            <w:r w:rsidRPr="00D12555">
              <w:t>b</w:t>
            </w:r>
            <w:r>
              <w:t>e</w:t>
            </w:r>
            <w:r w:rsidRPr="00D12555">
              <w:t xml:space="preserve"> </w:t>
            </w:r>
            <w:r w:rsidR="000F6B64">
              <w:t>implementar</w:t>
            </w:r>
            <w:r w:rsidRPr="00D12555">
              <w:t xml:space="preserve"> este cambio porque el concepto </w:t>
            </w:r>
            <w:r w:rsidRPr="00D12555">
              <w:rPr>
                <w:b/>
                <w:bCs/>
              </w:rPr>
              <w:t>“premio de antigüedad”</w:t>
            </w:r>
            <w:r w:rsidRPr="00D12555">
              <w:t xml:space="preserve"> no tiene una cuenta contable asignada, lo que impide el correcto procesamiento de la centralización de remuneraciones.</w:t>
            </w:r>
            <w:r w:rsidRPr="00D12555">
              <w:br/>
              <w:t xml:space="preserve">La asignación de la cuenta </w:t>
            </w:r>
            <w:r w:rsidRPr="00D12555">
              <w:rPr>
                <w:b/>
                <w:bCs/>
              </w:rPr>
              <w:t>2600001711 PIAS</w:t>
            </w:r>
            <w:r w:rsidRPr="00D12555">
              <w:t xml:space="preserve"> permitirá registrar adecuadamente este concepto, asegurar la continuidad del proceso y mantener la correcta imputación contable conforme a los criterios definidos.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38EB8E69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3577572F" w:rsidR="0067700B" w:rsidRPr="00A4119F" w:rsidRDefault="00A0173C">
            <w:r w:rsidRPr="00A4119F">
              <w:t>__</w:t>
            </w:r>
            <w:r w:rsidR="008920B2" w:rsidRPr="00A4119F">
              <w:t xml:space="preserve"> </w:t>
            </w:r>
            <w:r w:rsidR="003E4F26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5276ED6" w:rsidR="0067700B" w:rsidRPr="00A4119F" w:rsidRDefault="00A0173C">
            <w:r w:rsidRPr="00A4119F">
              <w:t>__</w:t>
            </w:r>
            <w:r w:rsidR="009F5C33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4119F" w:rsidRDefault="009F5C33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254C92BF" w:rsidR="0067700B" w:rsidRPr="00A4119F" w:rsidRDefault="00794738" w:rsidP="00794738">
            <w:pPr>
              <w:jc w:val="center"/>
            </w:pPr>
            <w:r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2D51BD9A" w:rsidR="0067700B" w:rsidRPr="00A4119F" w:rsidRDefault="00794738">
            <w:r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41ACAD82" w:rsidR="0067700B" w:rsidRPr="00A4119F" w:rsidRDefault="00794738">
            <w:r>
              <w:t>00:30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22D9FAE8" w:rsidR="0067700B" w:rsidRPr="00A4119F" w:rsidRDefault="00794738">
            <w:r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56BC9E79" w:rsidR="0067700B" w:rsidRPr="00A4119F" w:rsidRDefault="00794738">
            <w:r>
              <w:t>4:00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006D198E" w:rsidR="00430A55" w:rsidRPr="00A4119F" w:rsidRDefault="00CC5C2A" w:rsidP="00CC5C2A">
            <w:pPr>
              <w:ind w:firstLine="420"/>
            </w:pPr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Default="0067700B"/>
    <w:p w14:paraId="5C1E736F" w14:textId="77777777" w:rsidR="006D1571" w:rsidRDefault="006D1571"/>
    <w:p w14:paraId="706DDA86" w14:textId="77777777" w:rsidR="006D1571" w:rsidRPr="00A4119F" w:rsidRDefault="006D1571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7FFA8183" w:rsidR="0067700B" w:rsidRPr="00A4119F" w:rsidRDefault="00E068C4">
            <w:r w:rsidRPr="00E068C4">
              <w:t>Sara Claudia Gajardo Saez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060D046A" w:rsidR="0067700B" w:rsidRPr="00A4119F" w:rsidRDefault="0093528D">
            <w:r>
              <w:t>1</w:t>
            </w:r>
            <w:r w:rsidR="00177832">
              <w:t>1</w:t>
            </w:r>
            <w:r>
              <w:t>-1</w:t>
            </w:r>
            <w:r w:rsidR="00177832">
              <w:t>2</w:t>
            </w:r>
            <w:r>
              <w:t>-2025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32A58496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3829DD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221A4E7A" w14:textId="76DC30B9" w:rsidR="00754D5C" w:rsidRPr="00754D5C" w:rsidRDefault="00754D5C" w:rsidP="00754D5C">
      <w:pPr>
        <w:jc w:val="center"/>
        <w:rPr>
          <w:b/>
          <w:bCs/>
          <w:u w:val="single"/>
          <w:lang w:val="es-ES"/>
        </w:rPr>
      </w:pPr>
    </w:p>
    <w:p w14:paraId="5D5C94B0" w14:textId="77777777" w:rsidR="00DB0F76" w:rsidRPr="00DB0F76" w:rsidRDefault="00DB0F76" w:rsidP="00DB0F76">
      <w:pPr>
        <w:rPr>
          <w:b/>
          <w:bCs/>
          <w:u w:val="single"/>
        </w:rPr>
      </w:pPr>
      <w:r w:rsidRPr="00DB0F76">
        <w:rPr>
          <w:b/>
          <w:bCs/>
          <w:u w:val="single"/>
        </w:rPr>
        <w:t xml:space="preserve">Asignación cta. contable termino </w:t>
      </w:r>
      <w:proofErr w:type="spellStart"/>
      <w:r w:rsidRPr="00DB0F76">
        <w:rPr>
          <w:b/>
          <w:bCs/>
          <w:u w:val="single"/>
        </w:rPr>
        <w:t>cc</w:t>
      </w:r>
      <w:proofErr w:type="spellEnd"/>
      <w:r w:rsidRPr="00DB0F76">
        <w:rPr>
          <w:b/>
          <w:bCs/>
          <w:u w:val="single"/>
        </w:rPr>
        <w:t>-nomina</w:t>
      </w:r>
    </w:p>
    <w:p w14:paraId="43C11873" w14:textId="77777777" w:rsidR="00DB0F76" w:rsidRDefault="00DB0F76" w:rsidP="00DB0F76"/>
    <w:p w14:paraId="61D3DEEC" w14:textId="77777777" w:rsidR="00DB0F76" w:rsidRDefault="00DB0F76" w:rsidP="00DB0F76">
      <w:r w:rsidRPr="001C5E07">
        <w:rPr>
          <w:noProof/>
        </w:rPr>
        <w:drawing>
          <wp:inline distT="0" distB="0" distL="0" distR="0" wp14:anchorId="045A30AD" wp14:editId="130A0E87">
            <wp:extent cx="5603504" cy="107998"/>
            <wp:effectExtent l="0" t="0" r="0" b="6350"/>
            <wp:docPr id="1846498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98230" name=""/>
                    <pic:cNvPicPr/>
                  </pic:nvPicPr>
                  <pic:blipFill rotWithShape="1">
                    <a:blip r:embed="rId11"/>
                    <a:srcRect l="154" t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04" cy="10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BFA33" w14:textId="77777777" w:rsidR="00DB0F76" w:rsidRDefault="00DB0F76" w:rsidP="00DB0F76"/>
    <w:p w14:paraId="2470B152" w14:textId="77777777" w:rsidR="00BC51CC" w:rsidRDefault="00BC51CC" w:rsidP="00754D5C">
      <w:pPr>
        <w:jc w:val="center"/>
        <w:rPr>
          <w:b/>
          <w:bCs/>
          <w:u w:val="single"/>
          <w:lang w:val="es-ES"/>
        </w:rPr>
      </w:pPr>
    </w:p>
    <w:p w14:paraId="2CB82BA0" w14:textId="77777777" w:rsidR="00AE012D" w:rsidRDefault="00AE012D" w:rsidP="00754D5C">
      <w:pPr>
        <w:jc w:val="center"/>
        <w:rPr>
          <w:lang w:val="es-ES"/>
        </w:rPr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1591D7D" w:rsidR="003B370F" w:rsidRPr="00A4119F" w:rsidRDefault="003829DD" w:rsidP="00AA47D3">
            <w:pPr>
              <w:jc w:val="center"/>
            </w:pPr>
            <w:r>
              <w:t>2</w:t>
            </w:r>
            <w:r w:rsidR="00442F75">
              <w:t>2</w:t>
            </w:r>
            <w:r>
              <w:t>-1</w:t>
            </w:r>
            <w:r w:rsidR="00442F75">
              <w:t>2</w:t>
            </w:r>
            <w:r>
              <w:t>-2025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46EC1E0D" w:rsidR="003B370F" w:rsidRPr="00A4119F" w:rsidRDefault="003829DD" w:rsidP="00AA47D3">
            <w:pPr>
              <w:jc w:val="center"/>
            </w:pPr>
            <w:r>
              <w:t>19:00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lastRenderedPageBreak/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86F6" w14:textId="77777777" w:rsidR="00A00DBE" w:rsidRPr="00A4119F" w:rsidRDefault="00A00DBE">
      <w:r w:rsidRPr="00A4119F">
        <w:separator/>
      </w:r>
    </w:p>
  </w:endnote>
  <w:endnote w:type="continuationSeparator" w:id="0">
    <w:p w14:paraId="260CADFB" w14:textId="77777777" w:rsidR="00A00DBE" w:rsidRPr="00A4119F" w:rsidRDefault="00A00DBE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3E74C8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F6F4" w14:textId="77777777" w:rsidR="00A00DBE" w:rsidRPr="00A4119F" w:rsidRDefault="00A00DBE">
      <w:r w:rsidRPr="00A4119F">
        <w:separator/>
      </w:r>
    </w:p>
  </w:footnote>
  <w:footnote w:type="continuationSeparator" w:id="0">
    <w:p w14:paraId="682E8E3B" w14:textId="77777777" w:rsidR="00A00DBE" w:rsidRPr="00A4119F" w:rsidRDefault="00A00DBE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171AF"/>
    <w:rsid w:val="00020F35"/>
    <w:rsid w:val="00022B6A"/>
    <w:rsid w:val="00024263"/>
    <w:rsid w:val="00024B20"/>
    <w:rsid w:val="00030407"/>
    <w:rsid w:val="00041265"/>
    <w:rsid w:val="00055A36"/>
    <w:rsid w:val="000678E1"/>
    <w:rsid w:val="000751BC"/>
    <w:rsid w:val="000830F7"/>
    <w:rsid w:val="00085A18"/>
    <w:rsid w:val="000A0C62"/>
    <w:rsid w:val="000A27F1"/>
    <w:rsid w:val="000A3A92"/>
    <w:rsid w:val="000B0E10"/>
    <w:rsid w:val="000B263D"/>
    <w:rsid w:val="000C4128"/>
    <w:rsid w:val="000D0856"/>
    <w:rsid w:val="000D1910"/>
    <w:rsid w:val="000D6AFA"/>
    <w:rsid w:val="000D71AA"/>
    <w:rsid w:val="000E190A"/>
    <w:rsid w:val="000E65C6"/>
    <w:rsid w:val="000F6B64"/>
    <w:rsid w:val="000F792D"/>
    <w:rsid w:val="00102FE3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6571"/>
    <w:rsid w:val="00160B04"/>
    <w:rsid w:val="0017173B"/>
    <w:rsid w:val="001764FC"/>
    <w:rsid w:val="00177746"/>
    <w:rsid w:val="00177832"/>
    <w:rsid w:val="001819B2"/>
    <w:rsid w:val="001836CB"/>
    <w:rsid w:val="0019789C"/>
    <w:rsid w:val="001A3481"/>
    <w:rsid w:val="001A442B"/>
    <w:rsid w:val="001B1191"/>
    <w:rsid w:val="001B25A0"/>
    <w:rsid w:val="001C0765"/>
    <w:rsid w:val="001C5D28"/>
    <w:rsid w:val="001C7D9B"/>
    <w:rsid w:val="001D7A0A"/>
    <w:rsid w:val="001E505F"/>
    <w:rsid w:val="001F2C24"/>
    <w:rsid w:val="001F343C"/>
    <w:rsid w:val="00200640"/>
    <w:rsid w:val="002035B4"/>
    <w:rsid w:val="00207DB9"/>
    <w:rsid w:val="00211569"/>
    <w:rsid w:val="0021309E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1B12"/>
    <w:rsid w:val="002957EF"/>
    <w:rsid w:val="002A5A98"/>
    <w:rsid w:val="002B05A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24DB"/>
    <w:rsid w:val="00317077"/>
    <w:rsid w:val="00317FC4"/>
    <w:rsid w:val="00320879"/>
    <w:rsid w:val="00323B2C"/>
    <w:rsid w:val="00336BE1"/>
    <w:rsid w:val="003641BB"/>
    <w:rsid w:val="00366D11"/>
    <w:rsid w:val="003829DD"/>
    <w:rsid w:val="00386999"/>
    <w:rsid w:val="00397B76"/>
    <w:rsid w:val="003B1808"/>
    <w:rsid w:val="003B30E9"/>
    <w:rsid w:val="003B370F"/>
    <w:rsid w:val="003B690A"/>
    <w:rsid w:val="003C2519"/>
    <w:rsid w:val="003C6469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673F"/>
    <w:rsid w:val="003E6A14"/>
    <w:rsid w:val="00400C13"/>
    <w:rsid w:val="00420DA0"/>
    <w:rsid w:val="00423D93"/>
    <w:rsid w:val="00424ACD"/>
    <w:rsid w:val="00430A55"/>
    <w:rsid w:val="00432441"/>
    <w:rsid w:val="0043259B"/>
    <w:rsid w:val="00442F75"/>
    <w:rsid w:val="00457180"/>
    <w:rsid w:val="00462987"/>
    <w:rsid w:val="00470B59"/>
    <w:rsid w:val="00476D7B"/>
    <w:rsid w:val="00482F71"/>
    <w:rsid w:val="004A1E55"/>
    <w:rsid w:val="004A4277"/>
    <w:rsid w:val="004B62B9"/>
    <w:rsid w:val="004D7B9B"/>
    <w:rsid w:val="004E0DC3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215"/>
    <w:rsid w:val="00560FA7"/>
    <w:rsid w:val="00562F6E"/>
    <w:rsid w:val="00585009"/>
    <w:rsid w:val="005853D7"/>
    <w:rsid w:val="00594B5B"/>
    <w:rsid w:val="005A1E17"/>
    <w:rsid w:val="005A221F"/>
    <w:rsid w:val="005A5B83"/>
    <w:rsid w:val="005B2E5E"/>
    <w:rsid w:val="005B457A"/>
    <w:rsid w:val="005C5698"/>
    <w:rsid w:val="005C5F3C"/>
    <w:rsid w:val="005E0449"/>
    <w:rsid w:val="005E2DD2"/>
    <w:rsid w:val="005F0267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5C6D"/>
    <w:rsid w:val="00665618"/>
    <w:rsid w:val="00675AD4"/>
    <w:rsid w:val="0067700B"/>
    <w:rsid w:val="00687E04"/>
    <w:rsid w:val="006911C0"/>
    <w:rsid w:val="006912F5"/>
    <w:rsid w:val="006A292E"/>
    <w:rsid w:val="006A4D27"/>
    <w:rsid w:val="006A72B5"/>
    <w:rsid w:val="006B1BF8"/>
    <w:rsid w:val="006B66CF"/>
    <w:rsid w:val="006C0094"/>
    <w:rsid w:val="006C1B77"/>
    <w:rsid w:val="006C4BFB"/>
    <w:rsid w:val="006C6ADF"/>
    <w:rsid w:val="006D1571"/>
    <w:rsid w:val="006E2796"/>
    <w:rsid w:val="006E58A7"/>
    <w:rsid w:val="006F3404"/>
    <w:rsid w:val="006F397D"/>
    <w:rsid w:val="006F6C5D"/>
    <w:rsid w:val="006F7CC1"/>
    <w:rsid w:val="007058E3"/>
    <w:rsid w:val="007059B6"/>
    <w:rsid w:val="007105C5"/>
    <w:rsid w:val="00714A99"/>
    <w:rsid w:val="00720DBE"/>
    <w:rsid w:val="0073175A"/>
    <w:rsid w:val="007452B6"/>
    <w:rsid w:val="00754D5C"/>
    <w:rsid w:val="007626F5"/>
    <w:rsid w:val="0077272C"/>
    <w:rsid w:val="00785CA7"/>
    <w:rsid w:val="007902E9"/>
    <w:rsid w:val="00794386"/>
    <w:rsid w:val="00794738"/>
    <w:rsid w:val="007A03C6"/>
    <w:rsid w:val="007A76B1"/>
    <w:rsid w:val="007B0D76"/>
    <w:rsid w:val="007B1C1B"/>
    <w:rsid w:val="007C18B4"/>
    <w:rsid w:val="007D125C"/>
    <w:rsid w:val="007D617B"/>
    <w:rsid w:val="007F1594"/>
    <w:rsid w:val="007F17CD"/>
    <w:rsid w:val="007F60B9"/>
    <w:rsid w:val="00804AC1"/>
    <w:rsid w:val="008267D2"/>
    <w:rsid w:val="00827B24"/>
    <w:rsid w:val="00836222"/>
    <w:rsid w:val="0084398C"/>
    <w:rsid w:val="00846354"/>
    <w:rsid w:val="00851A0F"/>
    <w:rsid w:val="0085326A"/>
    <w:rsid w:val="00862DF3"/>
    <w:rsid w:val="00864DBA"/>
    <w:rsid w:val="00875DB2"/>
    <w:rsid w:val="008762B7"/>
    <w:rsid w:val="00881534"/>
    <w:rsid w:val="00881A09"/>
    <w:rsid w:val="008846B8"/>
    <w:rsid w:val="00884BCD"/>
    <w:rsid w:val="008920B2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9004C7"/>
    <w:rsid w:val="009225A4"/>
    <w:rsid w:val="00923274"/>
    <w:rsid w:val="00926372"/>
    <w:rsid w:val="00932EBB"/>
    <w:rsid w:val="0093528D"/>
    <w:rsid w:val="0094294B"/>
    <w:rsid w:val="009502F9"/>
    <w:rsid w:val="00952F48"/>
    <w:rsid w:val="00955320"/>
    <w:rsid w:val="00962083"/>
    <w:rsid w:val="00962838"/>
    <w:rsid w:val="0096520F"/>
    <w:rsid w:val="00965BDF"/>
    <w:rsid w:val="00970EBA"/>
    <w:rsid w:val="00976CB7"/>
    <w:rsid w:val="009778A9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D1719"/>
    <w:rsid w:val="009E4A69"/>
    <w:rsid w:val="009E4E70"/>
    <w:rsid w:val="009E5780"/>
    <w:rsid w:val="009F3B25"/>
    <w:rsid w:val="009F5C33"/>
    <w:rsid w:val="00A00DBE"/>
    <w:rsid w:val="00A01449"/>
    <w:rsid w:val="00A0173C"/>
    <w:rsid w:val="00A05D6F"/>
    <w:rsid w:val="00A10FDD"/>
    <w:rsid w:val="00A406BC"/>
    <w:rsid w:val="00A4119F"/>
    <w:rsid w:val="00A522D4"/>
    <w:rsid w:val="00A55148"/>
    <w:rsid w:val="00A72538"/>
    <w:rsid w:val="00A756F6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270A"/>
    <w:rsid w:val="00B05CA0"/>
    <w:rsid w:val="00B2287F"/>
    <w:rsid w:val="00B24859"/>
    <w:rsid w:val="00B40CC2"/>
    <w:rsid w:val="00B40E3D"/>
    <w:rsid w:val="00B43A3C"/>
    <w:rsid w:val="00B51D19"/>
    <w:rsid w:val="00B60B9F"/>
    <w:rsid w:val="00B7041E"/>
    <w:rsid w:val="00B736F7"/>
    <w:rsid w:val="00B84712"/>
    <w:rsid w:val="00B91F19"/>
    <w:rsid w:val="00B93019"/>
    <w:rsid w:val="00BB2562"/>
    <w:rsid w:val="00BC3274"/>
    <w:rsid w:val="00BC51CC"/>
    <w:rsid w:val="00BD0753"/>
    <w:rsid w:val="00BD0F46"/>
    <w:rsid w:val="00BF38EA"/>
    <w:rsid w:val="00BF3F13"/>
    <w:rsid w:val="00BF681A"/>
    <w:rsid w:val="00C03B0D"/>
    <w:rsid w:val="00C04814"/>
    <w:rsid w:val="00C04F40"/>
    <w:rsid w:val="00C058FC"/>
    <w:rsid w:val="00C1008F"/>
    <w:rsid w:val="00C21321"/>
    <w:rsid w:val="00C316BB"/>
    <w:rsid w:val="00C479E7"/>
    <w:rsid w:val="00C551BA"/>
    <w:rsid w:val="00C561E5"/>
    <w:rsid w:val="00C66E6E"/>
    <w:rsid w:val="00C858F6"/>
    <w:rsid w:val="00C90154"/>
    <w:rsid w:val="00C90430"/>
    <w:rsid w:val="00CA22D7"/>
    <w:rsid w:val="00CA4BAF"/>
    <w:rsid w:val="00CA52E3"/>
    <w:rsid w:val="00CB48D9"/>
    <w:rsid w:val="00CC2309"/>
    <w:rsid w:val="00CC5C2A"/>
    <w:rsid w:val="00CC6352"/>
    <w:rsid w:val="00CD0936"/>
    <w:rsid w:val="00CD6763"/>
    <w:rsid w:val="00CE3747"/>
    <w:rsid w:val="00CF76F8"/>
    <w:rsid w:val="00D12555"/>
    <w:rsid w:val="00D146BA"/>
    <w:rsid w:val="00D243DD"/>
    <w:rsid w:val="00D325DB"/>
    <w:rsid w:val="00D415D2"/>
    <w:rsid w:val="00D41785"/>
    <w:rsid w:val="00D42CC4"/>
    <w:rsid w:val="00D45065"/>
    <w:rsid w:val="00D474A4"/>
    <w:rsid w:val="00D515F6"/>
    <w:rsid w:val="00D61CC2"/>
    <w:rsid w:val="00D67C30"/>
    <w:rsid w:val="00D74C5A"/>
    <w:rsid w:val="00D96C57"/>
    <w:rsid w:val="00DB0F76"/>
    <w:rsid w:val="00DB0F85"/>
    <w:rsid w:val="00DD0FA2"/>
    <w:rsid w:val="00DD5909"/>
    <w:rsid w:val="00DE46BE"/>
    <w:rsid w:val="00DE662D"/>
    <w:rsid w:val="00DF4271"/>
    <w:rsid w:val="00E068C4"/>
    <w:rsid w:val="00E214E6"/>
    <w:rsid w:val="00E26B6C"/>
    <w:rsid w:val="00E3162C"/>
    <w:rsid w:val="00E47B3A"/>
    <w:rsid w:val="00E567CC"/>
    <w:rsid w:val="00E66081"/>
    <w:rsid w:val="00E66500"/>
    <w:rsid w:val="00E74E7C"/>
    <w:rsid w:val="00E85E7B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D5EBD"/>
    <w:rsid w:val="00EE4054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29DF"/>
    <w:rsid w:val="00FB2B32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719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245</Words>
  <Characters>4049</Characters>
  <Application>Microsoft Office Word</Application>
  <DocSecurity>0</DocSecurity>
  <Lines>368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6</cp:revision>
  <dcterms:created xsi:type="dcterms:W3CDTF">2025-12-17T15:54:00Z</dcterms:created>
  <dcterms:modified xsi:type="dcterms:W3CDTF">2025-12-17T20:54:00Z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