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39829E79" w:rsidR="0067700B" w:rsidRPr="00A4119F" w:rsidRDefault="00B91F19" w:rsidP="00423D93">
            <w:pPr>
              <w:tabs>
                <w:tab w:val="left" w:pos="2364"/>
              </w:tabs>
            </w:pPr>
            <w:r w:rsidRPr="00B91F19">
              <w:t>Actualización nombre código J0 - SAP TBD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0A559F26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66D11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0E383A09" w:rsidR="0067700B" w:rsidRPr="00A4119F" w:rsidRDefault="00D415D2">
            <w:r>
              <w:t>03</w:t>
            </w:r>
            <w:r w:rsidR="003B690A" w:rsidRPr="00A4119F">
              <w:t>-</w:t>
            </w:r>
            <w:r w:rsidR="00024B20">
              <w:t>1</w:t>
            </w:r>
            <w:r>
              <w:t>1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Default="0019789C" w:rsidP="00C1008F">
            <w:pPr>
              <w:widowControl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7F23BCE7" w14:textId="42D90910" w:rsidR="00000821" w:rsidRDefault="00D415D2" w:rsidP="00D415D2">
            <w:pPr>
              <w:jc w:val="center"/>
            </w:pPr>
            <w:r w:rsidRPr="00D415D2">
              <w:rPr>
                <w:b/>
                <w:bCs/>
                <w:i/>
                <w:iCs/>
                <w:u w:val="single"/>
              </w:rPr>
              <w:t>Actualización nombre código J0 - SAP TBD</w:t>
            </w:r>
          </w:p>
          <w:p w14:paraId="6874A0DA" w14:textId="77777777" w:rsidR="00E440FA" w:rsidRDefault="00E440FA" w:rsidP="00E440FA">
            <w:pPr>
              <w:pStyle w:val="Prrafodelista"/>
              <w:ind w:left="360"/>
            </w:pPr>
          </w:p>
          <w:p w14:paraId="1D02E6EF" w14:textId="29A5A786" w:rsidR="00E440FA" w:rsidRDefault="003724AD" w:rsidP="00E440FA">
            <w:pPr>
              <w:pStyle w:val="Prrafodelista"/>
              <w:ind w:left="360"/>
            </w:pPr>
            <w:r>
              <w:t>E</w:t>
            </w:r>
            <w:r w:rsidRPr="001F06D2">
              <w:t xml:space="preserve">n la </w:t>
            </w:r>
            <w:r>
              <w:t>e</w:t>
            </w:r>
            <w:r w:rsidRPr="001F06D2">
              <w:t xml:space="preserve">strategia de </w:t>
            </w:r>
            <w:r>
              <w:t>l</w:t>
            </w:r>
            <w:r w:rsidRPr="001F06D2">
              <w:t xml:space="preserve">iberación de OC </w:t>
            </w:r>
            <w:r w:rsidR="00C1531C" w:rsidRPr="001F06D2">
              <w:t>del Gerente General</w:t>
            </w:r>
            <w:r w:rsidR="00C1531C">
              <w:t>,</w:t>
            </w:r>
            <w:r w:rsidR="00C1531C" w:rsidRPr="001F06D2">
              <w:t xml:space="preserve"> </w:t>
            </w:r>
            <w:r w:rsidR="00C1531C" w:rsidRPr="001F06D2">
              <w:t>Eduardo Olivares Veloso</w:t>
            </w:r>
            <w:r w:rsidR="00284BD6">
              <w:t xml:space="preserve">, </w:t>
            </w:r>
            <w:r w:rsidR="009F22C9">
              <w:t>aparece</w:t>
            </w:r>
            <w:r w:rsidR="00284BD6">
              <w:t xml:space="preserve"> el nombre de Derek Sassoon</w:t>
            </w:r>
            <w:r w:rsidR="009F22C9">
              <w:t>,</w:t>
            </w:r>
            <w:r w:rsidR="00C1531C">
              <w:t xml:space="preserve"> </w:t>
            </w:r>
            <w:r w:rsidR="009F22C9">
              <w:t>s</w:t>
            </w:r>
            <w:r w:rsidR="00E440FA">
              <w:t>e solicitó</w:t>
            </w:r>
            <w:r w:rsidR="009F22C9">
              <w:t xml:space="preserve"> al proveedor </w:t>
            </w:r>
            <w:r w:rsidR="00E440FA">
              <w:t>c</w:t>
            </w:r>
            <w:r w:rsidR="00E440FA" w:rsidRPr="001F06D2">
              <w:t xml:space="preserve">ambiar el nombre </w:t>
            </w:r>
            <w:r w:rsidR="00D31682">
              <w:t xml:space="preserve">al </w:t>
            </w:r>
            <w:r w:rsidR="000D19FB">
              <w:t>liberador</w:t>
            </w:r>
            <w:r w:rsidR="00D31682">
              <w:t xml:space="preserve"> actual </w:t>
            </w:r>
            <w:r w:rsidR="00D31682" w:rsidRPr="001F06D2">
              <w:t>Eduardo Olivares Veloso</w:t>
            </w:r>
            <w:r w:rsidR="00D31682" w:rsidRPr="001F06D2">
              <w:t xml:space="preserve"> </w:t>
            </w:r>
            <w:r w:rsidR="00E440FA" w:rsidRPr="001F06D2">
              <w:t>solo para la sociedad 3000 (Banco)</w:t>
            </w:r>
          </w:p>
          <w:p w14:paraId="6DD5E541" w14:textId="77777777" w:rsidR="00522A23" w:rsidRDefault="00522A23" w:rsidP="00E440FA">
            <w:pPr>
              <w:pStyle w:val="Prrafodelista"/>
              <w:ind w:left="360"/>
            </w:pPr>
          </w:p>
          <w:p w14:paraId="5395C439" w14:textId="5F3C7204" w:rsidR="00522A23" w:rsidRDefault="00522A23" w:rsidP="00E440FA">
            <w:pPr>
              <w:pStyle w:val="Prrafodelista"/>
              <w:ind w:left="360"/>
            </w:pPr>
            <w:r>
              <w:rPr>
                <w:noProof/>
              </w:rPr>
              <w:drawing>
                <wp:inline distT="0" distB="0" distL="0" distR="0" wp14:anchorId="2CEEE862" wp14:editId="4386F359">
                  <wp:extent cx="4661647" cy="1318910"/>
                  <wp:effectExtent l="0" t="0" r="5715" b="0"/>
                  <wp:docPr id="15463527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527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064" cy="132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DB850" w14:textId="77777777" w:rsidR="00522A23" w:rsidRDefault="00522A23" w:rsidP="00E440FA">
            <w:pPr>
              <w:pStyle w:val="Prrafodelista"/>
              <w:ind w:left="360"/>
            </w:pPr>
          </w:p>
          <w:p w14:paraId="511F981C" w14:textId="77777777" w:rsidR="009E4A69" w:rsidRDefault="009E4A69" w:rsidP="009E4A69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441B3A33" w14:textId="167097CC" w:rsidR="009E4A69" w:rsidRDefault="009E4A69" w:rsidP="009E4A69">
            <w:r>
              <w:t xml:space="preserve">Se </w:t>
            </w:r>
            <w:r w:rsidR="004C03FA">
              <w:t>actualiza el nombre</w:t>
            </w:r>
            <w:r w:rsidR="006C5BCB">
              <w:t xml:space="preserve"> de la estrategia de liberación por el actual </w:t>
            </w:r>
            <w:r w:rsidR="008E2F82">
              <w:t>liberador</w:t>
            </w:r>
            <w:r w:rsidR="006C5BCB">
              <w:t xml:space="preserve"> </w:t>
            </w:r>
            <w:r w:rsidR="006C5BCB" w:rsidRPr="006C5BCB">
              <w:t>Eduardo Olivares Veloso</w:t>
            </w:r>
            <w:r w:rsidR="008E2F82">
              <w:t>, según lo solicitado.</w:t>
            </w:r>
          </w:p>
          <w:p w14:paraId="639480B4" w14:textId="77777777" w:rsidR="009E4A69" w:rsidRPr="00152680" w:rsidRDefault="009E4A69" w:rsidP="009E4A69"/>
          <w:p w14:paraId="531A72D9" w14:textId="311BED8A" w:rsidR="009E4A69" w:rsidRDefault="009E4A69" w:rsidP="009E4A69">
            <w:r w:rsidRPr="00A4119F">
              <w:rPr>
                <w:b/>
                <w:bCs/>
              </w:rPr>
              <w:t>A nivel de Seguridad</w:t>
            </w:r>
            <w:r>
              <w:rPr>
                <w:b/>
                <w:bCs/>
              </w:rPr>
              <w:t xml:space="preserve">: </w:t>
            </w:r>
            <w:r w:rsidR="00010BCC">
              <w:t xml:space="preserve">Se </w:t>
            </w:r>
            <w:r w:rsidR="009A37A9">
              <w:t>les informa que deben dar de baja al antiguo aprobador.</w:t>
            </w:r>
          </w:p>
          <w:p w14:paraId="38B4D988" w14:textId="77777777" w:rsidR="009E4A69" w:rsidRPr="00A4119F" w:rsidRDefault="009E4A69" w:rsidP="009E4A69"/>
          <w:p w14:paraId="0D0A0310" w14:textId="17D81A07" w:rsidR="009E4A69" w:rsidRPr="00A4119F" w:rsidRDefault="009E4A69" w:rsidP="009E4A69">
            <w:r w:rsidRPr="00A4119F">
              <w:rPr>
                <w:b/>
                <w:bCs/>
              </w:rPr>
              <w:t>Nota</w:t>
            </w:r>
            <w:r w:rsidRPr="00A4119F">
              <w:t xml:space="preserve">: La ejecución del </w:t>
            </w:r>
            <w:proofErr w:type="spellStart"/>
            <w:r w:rsidRPr="00A4119F">
              <w:t>PaP</w:t>
            </w:r>
            <w:proofErr w:type="spellEnd"/>
            <w:r w:rsidRPr="00A4119F">
              <w:t xml:space="preserve"> de la </w:t>
            </w:r>
            <w:r>
              <w:t xml:space="preserve">OT </w:t>
            </w:r>
            <w:r w:rsidR="00353E10" w:rsidRPr="00353E10">
              <w:rPr>
                <w:b/>
                <w:bCs/>
              </w:rPr>
              <w:t>DESK913738</w:t>
            </w:r>
            <w:r w:rsidRPr="00EE5077">
              <w:rPr>
                <w:b/>
                <w:bCs/>
              </w:rPr>
              <w:t xml:space="preserve"> </w:t>
            </w:r>
            <w:r w:rsidRPr="00A4119F">
              <w:t>involucrada será realizada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1E65EE23" w14:textId="6EF9AB03" w:rsidR="002F166D" w:rsidRPr="00A4119F" w:rsidRDefault="0038422C">
            <w:r w:rsidRPr="00ED36ED">
              <w:t xml:space="preserve">Es necesario actualizar los nombres </w:t>
            </w:r>
            <w:r>
              <w:t xml:space="preserve">en las </w:t>
            </w:r>
            <w:r w:rsidRPr="00ED36ED">
              <w:t>estrategias de</w:t>
            </w:r>
            <w:r w:rsidR="00FB57D9">
              <w:t xml:space="preserve"> liberación </w:t>
            </w:r>
            <w:r w:rsidR="00CB5AEB">
              <w:t>de</w:t>
            </w:r>
            <w:r w:rsidRPr="00ED36ED">
              <w:t xml:space="preserve"> SAP para que coincidan con los usuarios realmente autorizados a liberar, ya que esto asegura el control adecuado del proceso, evita errores operativos y garantiza el cumplimiento de las políticas de aprobación establecidas.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31ABFCAE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38E68264" w:rsidR="0067700B" w:rsidRPr="00A4119F" w:rsidRDefault="00A0173C">
            <w:r w:rsidRPr="00A4119F">
              <w:t>__</w:t>
            </w:r>
            <w:r w:rsidR="00D24942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1A72611F" w:rsidR="00720DBE" w:rsidRPr="00A4119F" w:rsidRDefault="00720DBE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457C4FC6" w:rsidR="0067700B" w:rsidRPr="00A4119F" w:rsidRDefault="00396A28">
            <w:r w:rsidRPr="00396A28">
              <w:rPr>
                <w:b/>
                <w:bCs/>
              </w:rPr>
              <w:t>Catalina Andrea Monsalve Solís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1904EB79" w:rsidR="0067700B" w:rsidRPr="00A4119F" w:rsidRDefault="00396A28">
            <w:r>
              <w:t>27-10-</w:t>
            </w:r>
            <w:r w:rsidR="0017173B" w:rsidRPr="00A4119F">
              <w:t>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585CCA04" w:rsidR="00836222" w:rsidRPr="002F4A9D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</w:t>
      </w:r>
    </w:p>
    <w:p w14:paraId="4BA3EE8F" w14:textId="77777777" w:rsidR="00836222" w:rsidRDefault="00836222" w:rsidP="00836222">
      <w:pPr>
        <w:rPr>
          <w:b/>
          <w:bCs/>
          <w:lang w:val="es-ES"/>
        </w:rPr>
      </w:pPr>
    </w:p>
    <w:p w14:paraId="09E3D67C" w14:textId="3A9B5D71" w:rsidR="00F40719" w:rsidRPr="00107E46" w:rsidRDefault="002C2412" w:rsidP="00836222">
      <w:pPr>
        <w:rPr>
          <w:b/>
          <w:bCs/>
          <w:lang w:val="es-ES"/>
        </w:rPr>
      </w:pPr>
      <w:r>
        <w:rPr>
          <w:noProof/>
        </w:rPr>
        <w:drawing>
          <wp:inline distT="0" distB="0" distL="0" distR="0" wp14:anchorId="755C7916" wp14:editId="08D306C8">
            <wp:extent cx="5274310" cy="1874520"/>
            <wp:effectExtent l="0" t="0" r="2540" b="0"/>
            <wp:docPr id="594493058" name="Imagen 1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93058" name="Imagen 1" descr="Interfaz de usuario gráfica, Aplicación, Word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87F42" w14:textId="222E9C4E" w:rsidR="00AE012D" w:rsidRDefault="00AE012D" w:rsidP="00836222">
      <w:pPr>
        <w:rPr>
          <w:lang w:val="es-ES"/>
        </w:rPr>
      </w:pPr>
    </w:p>
    <w:p w14:paraId="7C586138" w14:textId="77777777" w:rsidR="004B4A51" w:rsidRDefault="004B4A51" w:rsidP="00836222">
      <w:pPr>
        <w:rPr>
          <w:lang w:val="es-ES"/>
        </w:rPr>
      </w:pPr>
    </w:p>
    <w:p w14:paraId="5B1CF382" w14:textId="77777777" w:rsidR="004B4A51" w:rsidRDefault="004B4A51" w:rsidP="00836222">
      <w:pPr>
        <w:rPr>
          <w:lang w:val="es-ES"/>
        </w:rPr>
      </w:pPr>
    </w:p>
    <w:p w14:paraId="7868AB87" w14:textId="77777777" w:rsidR="004B4A51" w:rsidRDefault="004B4A51" w:rsidP="00836222">
      <w:pPr>
        <w:rPr>
          <w:lang w:val="es-ES"/>
        </w:rPr>
      </w:pPr>
    </w:p>
    <w:p w14:paraId="46CE88D6" w14:textId="77777777" w:rsidR="004B4A51" w:rsidRDefault="004B4A51" w:rsidP="00836222">
      <w:pPr>
        <w:rPr>
          <w:lang w:val="es-ES"/>
        </w:rPr>
      </w:pPr>
    </w:p>
    <w:p w14:paraId="2EBF3A1F" w14:textId="77777777" w:rsidR="004B4A51" w:rsidRDefault="004B4A51" w:rsidP="00836222">
      <w:pPr>
        <w:rPr>
          <w:lang w:val="es-ES"/>
        </w:rPr>
      </w:pPr>
    </w:p>
    <w:p w14:paraId="318CE07F" w14:textId="77777777" w:rsidR="004B4A51" w:rsidRDefault="004B4A51" w:rsidP="00836222">
      <w:pPr>
        <w:rPr>
          <w:lang w:val="es-ES"/>
        </w:rPr>
      </w:pPr>
    </w:p>
    <w:p w14:paraId="3A11E687" w14:textId="77777777" w:rsidR="004B4A51" w:rsidRDefault="004B4A51" w:rsidP="00836222">
      <w:pPr>
        <w:rPr>
          <w:lang w:val="es-ES"/>
        </w:rPr>
      </w:pPr>
    </w:p>
    <w:p w14:paraId="472653DC" w14:textId="77777777" w:rsidR="004B4A51" w:rsidRDefault="004B4A51" w:rsidP="00836222">
      <w:pPr>
        <w:rPr>
          <w:lang w:val="es-ES"/>
        </w:rPr>
      </w:pPr>
    </w:p>
    <w:p w14:paraId="5F4F8A32" w14:textId="77777777" w:rsidR="004B4A51" w:rsidRDefault="004B4A51" w:rsidP="00836222">
      <w:pPr>
        <w:rPr>
          <w:lang w:val="es-ES"/>
        </w:rPr>
      </w:pPr>
    </w:p>
    <w:p w14:paraId="7F655586" w14:textId="77777777" w:rsidR="004B4A51" w:rsidRDefault="004B4A51" w:rsidP="00836222">
      <w:pPr>
        <w:rPr>
          <w:lang w:val="es-ES"/>
        </w:rPr>
      </w:pPr>
    </w:p>
    <w:p w14:paraId="22A39805" w14:textId="77777777" w:rsidR="004B4A51" w:rsidRDefault="004B4A51" w:rsidP="00836222">
      <w:pPr>
        <w:rPr>
          <w:lang w:val="es-ES"/>
        </w:rPr>
      </w:pPr>
    </w:p>
    <w:p w14:paraId="52DC09B5" w14:textId="77777777" w:rsidR="004B4A51" w:rsidRPr="00107E46" w:rsidRDefault="004B4A51" w:rsidP="00836222">
      <w:pPr>
        <w:rPr>
          <w:lang w:val="es-ES"/>
        </w:rPr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33B69050" w:rsidR="003B370F" w:rsidRPr="00A4119F" w:rsidRDefault="002A5A98" w:rsidP="00AA47D3">
            <w:pPr>
              <w:jc w:val="center"/>
            </w:pPr>
            <w:r>
              <w:t>0</w:t>
            </w:r>
            <w:r w:rsidR="00194A08">
              <w:t>3</w:t>
            </w:r>
            <w:r w:rsidR="00024263" w:rsidRPr="00A4119F">
              <w:t>-</w:t>
            </w:r>
            <w:r w:rsidR="00CD6763" w:rsidRPr="00A4119F">
              <w:t>0</w:t>
            </w:r>
            <w:r>
              <w:t>9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756F5FC9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194A08">
              <w:t>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7447" w14:textId="77777777" w:rsidR="006A292E" w:rsidRPr="00A4119F" w:rsidRDefault="006A292E">
      <w:r w:rsidRPr="00A4119F">
        <w:separator/>
      </w:r>
    </w:p>
  </w:endnote>
  <w:endnote w:type="continuationSeparator" w:id="0">
    <w:p w14:paraId="623230FF" w14:textId="77777777" w:rsidR="006A292E" w:rsidRPr="00A4119F" w:rsidRDefault="006A292E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1ECE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3F82" w14:textId="77777777" w:rsidR="006A292E" w:rsidRPr="00A4119F" w:rsidRDefault="006A292E">
      <w:r w:rsidRPr="00A4119F">
        <w:separator/>
      </w:r>
    </w:p>
  </w:footnote>
  <w:footnote w:type="continuationSeparator" w:id="0">
    <w:p w14:paraId="7C3B6F91" w14:textId="77777777" w:rsidR="006A292E" w:rsidRPr="00A4119F" w:rsidRDefault="006A292E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0821"/>
    <w:rsid w:val="00010BCC"/>
    <w:rsid w:val="000171AF"/>
    <w:rsid w:val="00020F35"/>
    <w:rsid w:val="00022B6A"/>
    <w:rsid w:val="00024263"/>
    <w:rsid w:val="00024B20"/>
    <w:rsid w:val="00030407"/>
    <w:rsid w:val="00041265"/>
    <w:rsid w:val="00055A36"/>
    <w:rsid w:val="000678E1"/>
    <w:rsid w:val="000751BC"/>
    <w:rsid w:val="000830F7"/>
    <w:rsid w:val="00085A18"/>
    <w:rsid w:val="000A3A92"/>
    <w:rsid w:val="000B263D"/>
    <w:rsid w:val="000C32B6"/>
    <w:rsid w:val="000C4128"/>
    <w:rsid w:val="000D0856"/>
    <w:rsid w:val="000D19FB"/>
    <w:rsid w:val="000D6AFA"/>
    <w:rsid w:val="000D71AA"/>
    <w:rsid w:val="000E65C6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6571"/>
    <w:rsid w:val="00160B04"/>
    <w:rsid w:val="0017173B"/>
    <w:rsid w:val="00177746"/>
    <w:rsid w:val="001819B2"/>
    <w:rsid w:val="001836CB"/>
    <w:rsid w:val="00194A08"/>
    <w:rsid w:val="0019789C"/>
    <w:rsid w:val="001A442B"/>
    <w:rsid w:val="001B1191"/>
    <w:rsid w:val="001B25A0"/>
    <w:rsid w:val="001C0765"/>
    <w:rsid w:val="001C7D9B"/>
    <w:rsid w:val="001E505F"/>
    <w:rsid w:val="001F2C24"/>
    <w:rsid w:val="001F343C"/>
    <w:rsid w:val="00200640"/>
    <w:rsid w:val="002035B4"/>
    <w:rsid w:val="00207DB9"/>
    <w:rsid w:val="00211569"/>
    <w:rsid w:val="0021309E"/>
    <w:rsid w:val="00217C2D"/>
    <w:rsid w:val="00220F7A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84BD6"/>
    <w:rsid w:val="002957EF"/>
    <w:rsid w:val="002A5A98"/>
    <w:rsid w:val="002B05A2"/>
    <w:rsid w:val="002C2412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7077"/>
    <w:rsid w:val="00317FC4"/>
    <w:rsid w:val="00320879"/>
    <w:rsid w:val="00323B2C"/>
    <w:rsid w:val="00336BE1"/>
    <w:rsid w:val="00353E10"/>
    <w:rsid w:val="003641BB"/>
    <w:rsid w:val="00366D11"/>
    <w:rsid w:val="003724AD"/>
    <w:rsid w:val="0038422C"/>
    <w:rsid w:val="00396A28"/>
    <w:rsid w:val="00397B76"/>
    <w:rsid w:val="003B1808"/>
    <w:rsid w:val="003B30E9"/>
    <w:rsid w:val="003B370F"/>
    <w:rsid w:val="003B690A"/>
    <w:rsid w:val="003C2519"/>
    <w:rsid w:val="003C7199"/>
    <w:rsid w:val="003D15BF"/>
    <w:rsid w:val="003D2F09"/>
    <w:rsid w:val="003D3243"/>
    <w:rsid w:val="003D3B92"/>
    <w:rsid w:val="003D3D08"/>
    <w:rsid w:val="003D7B82"/>
    <w:rsid w:val="003E308E"/>
    <w:rsid w:val="003E673F"/>
    <w:rsid w:val="003E6A14"/>
    <w:rsid w:val="00400C13"/>
    <w:rsid w:val="00423D93"/>
    <w:rsid w:val="00424ACD"/>
    <w:rsid w:val="00430A55"/>
    <w:rsid w:val="00432441"/>
    <w:rsid w:val="0043259B"/>
    <w:rsid w:val="00457180"/>
    <w:rsid w:val="00462987"/>
    <w:rsid w:val="00482F71"/>
    <w:rsid w:val="004A4277"/>
    <w:rsid w:val="004B4A51"/>
    <w:rsid w:val="004B62B9"/>
    <w:rsid w:val="004C03FA"/>
    <w:rsid w:val="004D7B9B"/>
    <w:rsid w:val="004E0DC3"/>
    <w:rsid w:val="004F57FB"/>
    <w:rsid w:val="00500741"/>
    <w:rsid w:val="00504CDC"/>
    <w:rsid w:val="00521C6C"/>
    <w:rsid w:val="00522A23"/>
    <w:rsid w:val="005235CE"/>
    <w:rsid w:val="0053125D"/>
    <w:rsid w:val="00545509"/>
    <w:rsid w:val="00550C19"/>
    <w:rsid w:val="005523C4"/>
    <w:rsid w:val="00560215"/>
    <w:rsid w:val="00560FA7"/>
    <w:rsid w:val="00562F6E"/>
    <w:rsid w:val="00585009"/>
    <w:rsid w:val="005853D7"/>
    <w:rsid w:val="005A1E17"/>
    <w:rsid w:val="005A221F"/>
    <w:rsid w:val="005A5B83"/>
    <w:rsid w:val="005B2E5E"/>
    <w:rsid w:val="005B457A"/>
    <w:rsid w:val="005C5698"/>
    <w:rsid w:val="005C5F3C"/>
    <w:rsid w:val="005E0449"/>
    <w:rsid w:val="005E2DD2"/>
    <w:rsid w:val="005F0267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5C6D"/>
    <w:rsid w:val="00665618"/>
    <w:rsid w:val="00675AD4"/>
    <w:rsid w:val="0067700B"/>
    <w:rsid w:val="00687E04"/>
    <w:rsid w:val="006912F5"/>
    <w:rsid w:val="006A292E"/>
    <w:rsid w:val="006A4D27"/>
    <w:rsid w:val="006A72B5"/>
    <w:rsid w:val="006B1BF8"/>
    <w:rsid w:val="006B66CF"/>
    <w:rsid w:val="006C0094"/>
    <w:rsid w:val="006C1B77"/>
    <w:rsid w:val="006C4BFB"/>
    <w:rsid w:val="006C5BCB"/>
    <w:rsid w:val="006C6ADF"/>
    <w:rsid w:val="006E2796"/>
    <w:rsid w:val="006E58A7"/>
    <w:rsid w:val="006F3404"/>
    <w:rsid w:val="006F397D"/>
    <w:rsid w:val="006F7CC1"/>
    <w:rsid w:val="007058E3"/>
    <w:rsid w:val="007059B6"/>
    <w:rsid w:val="007105C5"/>
    <w:rsid w:val="00714A99"/>
    <w:rsid w:val="00720DBE"/>
    <w:rsid w:val="0073175A"/>
    <w:rsid w:val="007452B6"/>
    <w:rsid w:val="007626F5"/>
    <w:rsid w:val="0077272C"/>
    <w:rsid w:val="00785CA7"/>
    <w:rsid w:val="007902E9"/>
    <w:rsid w:val="00794386"/>
    <w:rsid w:val="007B0D76"/>
    <w:rsid w:val="007B1C1B"/>
    <w:rsid w:val="007C18B4"/>
    <w:rsid w:val="007D125C"/>
    <w:rsid w:val="007D617B"/>
    <w:rsid w:val="007F1594"/>
    <w:rsid w:val="007F17CD"/>
    <w:rsid w:val="007F60B9"/>
    <w:rsid w:val="008267D2"/>
    <w:rsid w:val="00827B24"/>
    <w:rsid w:val="00836222"/>
    <w:rsid w:val="0084398C"/>
    <w:rsid w:val="00846354"/>
    <w:rsid w:val="0085326A"/>
    <w:rsid w:val="00862DF3"/>
    <w:rsid w:val="00864DBA"/>
    <w:rsid w:val="00875DB2"/>
    <w:rsid w:val="008762B7"/>
    <w:rsid w:val="00881A09"/>
    <w:rsid w:val="008846B8"/>
    <w:rsid w:val="00884BCD"/>
    <w:rsid w:val="008920B2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8E2F82"/>
    <w:rsid w:val="009004C7"/>
    <w:rsid w:val="00923274"/>
    <w:rsid w:val="00926372"/>
    <w:rsid w:val="00932EBB"/>
    <w:rsid w:val="0094294B"/>
    <w:rsid w:val="009502F9"/>
    <w:rsid w:val="00952F48"/>
    <w:rsid w:val="00955320"/>
    <w:rsid w:val="00962083"/>
    <w:rsid w:val="00962838"/>
    <w:rsid w:val="00965BDF"/>
    <w:rsid w:val="00970EBA"/>
    <w:rsid w:val="00976CB7"/>
    <w:rsid w:val="009778A9"/>
    <w:rsid w:val="00984229"/>
    <w:rsid w:val="00997265"/>
    <w:rsid w:val="009A37A9"/>
    <w:rsid w:val="009A58AD"/>
    <w:rsid w:val="009A67DC"/>
    <w:rsid w:val="009B085D"/>
    <w:rsid w:val="009B0B06"/>
    <w:rsid w:val="009B3230"/>
    <w:rsid w:val="009C44CF"/>
    <w:rsid w:val="009D0138"/>
    <w:rsid w:val="009E4A69"/>
    <w:rsid w:val="009E4E70"/>
    <w:rsid w:val="009E5780"/>
    <w:rsid w:val="009F22C9"/>
    <w:rsid w:val="009F3B25"/>
    <w:rsid w:val="00A01449"/>
    <w:rsid w:val="00A0173C"/>
    <w:rsid w:val="00A05D6F"/>
    <w:rsid w:val="00A406BC"/>
    <w:rsid w:val="00A4119F"/>
    <w:rsid w:val="00A522D4"/>
    <w:rsid w:val="00A55148"/>
    <w:rsid w:val="00A72538"/>
    <w:rsid w:val="00A92AAD"/>
    <w:rsid w:val="00A961AE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B00F86"/>
    <w:rsid w:val="00B05CA0"/>
    <w:rsid w:val="00B2287F"/>
    <w:rsid w:val="00B24859"/>
    <w:rsid w:val="00B40CC2"/>
    <w:rsid w:val="00B40E3D"/>
    <w:rsid w:val="00B51D19"/>
    <w:rsid w:val="00B60B9F"/>
    <w:rsid w:val="00B7041E"/>
    <w:rsid w:val="00B736F7"/>
    <w:rsid w:val="00B84712"/>
    <w:rsid w:val="00B91F19"/>
    <w:rsid w:val="00B93019"/>
    <w:rsid w:val="00BB2562"/>
    <w:rsid w:val="00BC3274"/>
    <w:rsid w:val="00BD0753"/>
    <w:rsid w:val="00BD0F46"/>
    <w:rsid w:val="00BF3F13"/>
    <w:rsid w:val="00BF681A"/>
    <w:rsid w:val="00C03B0D"/>
    <w:rsid w:val="00C04814"/>
    <w:rsid w:val="00C04F40"/>
    <w:rsid w:val="00C058FC"/>
    <w:rsid w:val="00C1008F"/>
    <w:rsid w:val="00C1531C"/>
    <w:rsid w:val="00C21321"/>
    <w:rsid w:val="00C316BB"/>
    <w:rsid w:val="00C479E7"/>
    <w:rsid w:val="00C551BA"/>
    <w:rsid w:val="00C561E5"/>
    <w:rsid w:val="00C66E6E"/>
    <w:rsid w:val="00C858F6"/>
    <w:rsid w:val="00C90154"/>
    <w:rsid w:val="00C90430"/>
    <w:rsid w:val="00CA4BAF"/>
    <w:rsid w:val="00CA52E3"/>
    <w:rsid w:val="00CB5AEB"/>
    <w:rsid w:val="00CC2309"/>
    <w:rsid w:val="00CC6352"/>
    <w:rsid w:val="00CD0936"/>
    <w:rsid w:val="00CD6763"/>
    <w:rsid w:val="00CF2634"/>
    <w:rsid w:val="00CF76F8"/>
    <w:rsid w:val="00D12B1B"/>
    <w:rsid w:val="00D146BA"/>
    <w:rsid w:val="00D243DD"/>
    <w:rsid w:val="00D24942"/>
    <w:rsid w:val="00D31682"/>
    <w:rsid w:val="00D325DB"/>
    <w:rsid w:val="00D415D2"/>
    <w:rsid w:val="00D41785"/>
    <w:rsid w:val="00D42CC4"/>
    <w:rsid w:val="00D45065"/>
    <w:rsid w:val="00D474A4"/>
    <w:rsid w:val="00D515F6"/>
    <w:rsid w:val="00D61CC2"/>
    <w:rsid w:val="00D67C30"/>
    <w:rsid w:val="00D74C5A"/>
    <w:rsid w:val="00D96C57"/>
    <w:rsid w:val="00DA25FE"/>
    <w:rsid w:val="00DD0FA2"/>
    <w:rsid w:val="00DD5909"/>
    <w:rsid w:val="00DE46BE"/>
    <w:rsid w:val="00DE662D"/>
    <w:rsid w:val="00E214E6"/>
    <w:rsid w:val="00E26B6C"/>
    <w:rsid w:val="00E440FA"/>
    <w:rsid w:val="00E47B3A"/>
    <w:rsid w:val="00E567CC"/>
    <w:rsid w:val="00E66081"/>
    <w:rsid w:val="00E66500"/>
    <w:rsid w:val="00E74E7C"/>
    <w:rsid w:val="00E85E7B"/>
    <w:rsid w:val="00E95C49"/>
    <w:rsid w:val="00E97C79"/>
    <w:rsid w:val="00EA137E"/>
    <w:rsid w:val="00EA41EB"/>
    <w:rsid w:val="00EB70ED"/>
    <w:rsid w:val="00EC051A"/>
    <w:rsid w:val="00EC20E6"/>
    <w:rsid w:val="00EC48B7"/>
    <w:rsid w:val="00ED0947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28C7"/>
    <w:rsid w:val="00F65CE8"/>
    <w:rsid w:val="00F71088"/>
    <w:rsid w:val="00F76E73"/>
    <w:rsid w:val="00F83931"/>
    <w:rsid w:val="00F84926"/>
    <w:rsid w:val="00F916C0"/>
    <w:rsid w:val="00F92EC8"/>
    <w:rsid w:val="00F940C2"/>
    <w:rsid w:val="00FA29DF"/>
    <w:rsid w:val="00FB2B32"/>
    <w:rsid w:val="00FB57D9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6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604</Words>
  <Characters>3585</Characters>
  <Application>Microsoft Office Word</Application>
  <DocSecurity>0</DocSecurity>
  <Lines>112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28</cp:revision>
  <dcterms:created xsi:type="dcterms:W3CDTF">2025-10-27T15:36:00Z</dcterms:created>
  <dcterms:modified xsi:type="dcterms:W3CDTF">2025-10-27T18:36:00Z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