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7E4B3FD1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Seguridad TI y Ciberseguridad</w:t>
            </w:r>
          </w:p>
        </w:tc>
      </w:tr>
      <w:tr w:rsidR="0067700B" w:rsidRPr="00344A81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4F47B993" w:rsidR="0067700B" w:rsidRPr="000E5116" w:rsidRDefault="00900815">
            <w:pPr>
              <w:rPr>
                <w:lang w:val="es-CL"/>
              </w:rPr>
            </w:pPr>
            <w:r>
              <w:rPr>
                <w:lang w:val="es-CL"/>
              </w:rPr>
              <w:t xml:space="preserve">Ampliación </w:t>
            </w:r>
            <w:r w:rsidR="00A60114">
              <w:rPr>
                <w:lang w:val="es-CL"/>
              </w:rPr>
              <w:t>memoria Concentradores ZTNA</w:t>
            </w:r>
          </w:p>
        </w:tc>
      </w:tr>
      <w:tr w:rsidR="0067700B" w:rsidRPr="00040872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8948457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Mauricio Guerra</w:t>
            </w:r>
          </w:p>
        </w:tc>
      </w:tr>
      <w:tr w:rsidR="0067700B" w:rsidRPr="00040872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4D898199" w:rsidR="0067700B" w:rsidRPr="009E4E70" w:rsidRDefault="00040872">
            <w:pPr>
              <w:rPr>
                <w:lang w:val="es-CL"/>
              </w:rPr>
            </w:pPr>
            <w:r>
              <w:t>Mauricio.guerra@tanner.cl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5A8074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42283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79A985BC" w:rsidR="0067700B" w:rsidRPr="009E4E70" w:rsidRDefault="00A60114">
            <w:pPr>
              <w:rPr>
                <w:lang w:val="es-CL"/>
              </w:rPr>
            </w:pPr>
            <w:r>
              <w:rPr>
                <w:lang w:val="es-CL"/>
              </w:rPr>
              <w:t>04-07-2025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814BB3" w14:paraId="1E65EE1D" w14:textId="77777777" w:rsidTr="0023713A">
        <w:trPr>
          <w:trHeight w:val="1079"/>
        </w:trPr>
        <w:tc>
          <w:tcPr>
            <w:tcW w:w="8296" w:type="dxa"/>
          </w:tcPr>
          <w:p w14:paraId="73439E7D" w14:textId="5F233E74" w:rsidR="00310795" w:rsidRPr="001B1750" w:rsidRDefault="00A65C07" w:rsidP="00651A54">
            <w:pPr>
              <w:spacing w:before="100" w:beforeAutospacing="1" w:after="100" w:afterAutospacing="1"/>
              <w:rPr>
                <w:lang w:val="es-CL"/>
              </w:rPr>
            </w:pPr>
            <w:r>
              <w:rPr>
                <w:lang w:val="es-CL"/>
              </w:rPr>
              <w:t xml:space="preserve">Se requiere aumentar la memoria de los servidores que cumplen la función de </w:t>
            </w:r>
            <w:r w:rsidR="007D588F">
              <w:rPr>
                <w:lang w:val="es-CL"/>
              </w:rPr>
              <w:t>Concentradores de conexión remota</w:t>
            </w:r>
            <w:r w:rsidR="0007262F">
              <w:rPr>
                <w:lang w:val="es-CL"/>
              </w:rPr>
              <w:t xml:space="preserve"> (ZTNA).</w:t>
            </w:r>
          </w:p>
          <w:p w14:paraId="3A391356" w14:textId="6BD8B12B" w:rsidR="001B1750" w:rsidRPr="001B1750" w:rsidRDefault="001B1750" w:rsidP="001B1750">
            <w:pPr>
              <w:spacing w:before="100" w:beforeAutospacing="1" w:after="100" w:afterAutospacing="1"/>
              <w:rPr>
                <w:lang w:val="es-CL"/>
              </w:rPr>
            </w:pPr>
            <w:r w:rsidRPr="001B1750">
              <w:rPr>
                <w:lang w:val="es-CL"/>
              </w:rPr>
              <w:t>         </w:t>
            </w:r>
            <w:r>
              <w:rPr>
                <w:lang w:val="es-CL"/>
              </w:rPr>
              <w:t xml:space="preserve"> </w:t>
            </w:r>
            <w:r w:rsidRPr="001B1750">
              <w:rPr>
                <w:lang w:val="es-CL"/>
              </w:rPr>
              <w:t xml:space="preserve"> Concentrador1 (192.168.22.91) (Site principal): Aumentar de 4GB de RAM a 8 GB de RAM</w:t>
            </w:r>
          </w:p>
          <w:p w14:paraId="3AA79CAA" w14:textId="6202A940" w:rsidR="001B1750" w:rsidRPr="001B1750" w:rsidRDefault="001B1750" w:rsidP="001B1750">
            <w:pPr>
              <w:spacing w:before="100" w:beforeAutospacing="1" w:after="100" w:afterAutospacing="1"/>
              <w:rPr>
                <w:lang w:val="es-CL"/>
              </w:rPr>
            </w:pPr>
            <w:r w:rsidRPr="001B1750">
              <w:rPr>
                <w:lang w:val="es-CL"/>
              </w:rPr>
              <w:t>            Concentrador2 (192.168.22.92) (Site secundario): Aumentar de 4GB de RAM a 8 GB de RAM</w:t>
            </w:r>
          </w:p>
          <w:p w14:paraId="6C27E2EE" w14:textId="4E6472ED" w:rsidR="0007262F" w:rsidRPr="001B1750" w:rsidRDefault="0007262F" w:rsidP="001B1750">
            <w:pPr>
              <w:spacing w:before="100" w:beforeAutospacing="1" w:after="100" w:afterAutospacing="1"/>
              <w:rPr>
                <w:lang w:val="es-CL"/>
              </w:rPr>
            </w:pPr>
            <w:r>
              <w:rPr>
                <w:lang w:val="es-CL"/>
              </w:rPr>
              <w:t xml:space="preserve">Se propone realizar el cambio en </w:t>
            </w:r>
            <w:r w:rsidR="00725220">
              <w:rPr>
                <w:lang w:val="es-CL"/>
              </w:rPr>
              <w:t>el concentrador1</w:t>
            </w:r>
            <w:r w:rsidR="00F01E72">
              <w:rPr>
                <w:lang w:val="es-CL"/>
              </w:rPr>
              <w:t>, dado que se debe bajar la máquina virtual para hacer este cambio.</w:t>
            </w:r>
            <w:r w:rsidR="00C526D3">
              <w:rPr>
                <w:lang w:val="es-CL"/>
              </w:rPr>
              <w:t xml:space="preserve"> Cuando esto ocurra </w:t>
            </w:r>
            <w:r w:rsidR="000128CF">
              <w:rPr>
                <w:lang w:val="es-CL"/>
              </w:rPr>
              <w:t>se</w:t>
            </w:r>
            <w:r w:rsidR="00A028D7">
              <w:rPr>
                <w:lang w:val="es-CL"/>
              </w:rPr>
              <w:t xml:space="preserve"> </w:t>
            </w:r>
            <w:r w:rsidR="00251491">
              <w:rPr>
                <w:lang w:val="es-CL"/>
              </w:rPr>
              <w:t>habilitará la conexión remota al concentrador2</w:t>
            </w:r>
            <w:r w:rsidR="000B71F9">
              <w:rPr>
                <w:lang w:val="es-CL"/>
              </w:rPr>
              <w:t>. Una vez reestablecido</w:t>
            </w:r>
            <w:r w:rsidR="00964144">
              <w:rPr>
                <w:lang w:val="es-CL"/>
              </w:rPr>
              <w:t xml:space="preserve"> el concentrador1</w:t>
            </w:r>
            <w:r w:rsidR="00AD536C">
              <w:rPr>
                <w:lang w:val="es-CL"/>
              </w:rPr>
              <w:t xml:space="preserve"> se </w:t>
            </w:r>
            <w:r w:rsidR="00CE406F">
              <w:rPr>
                <w:lang w:val="es-CL"/>
              </w:rPr>
              <w:t xml:space="preserve">define la conexión remota hacia este dispositivo. A </w:t>
            </w:r>
            <w:proofErr w:type="gramStart"/>
            <w:r w:rsidR="00CE406F">
              <w:rPr>
                <w:lang w:val="es-CL"/>
              </w:rPr>
              <w:t>continuación</w:t>
            </w:r>
            <w:proofErr w:type="gramEnd"/>
            <w:r w:rsidR="00CE406F">
              <w:rPr>
                <w:lang w:val="es-CL"/>
              </w:rPr>
              <w:t xml:space="preserve"> se </w:t>
            </w:r>
            <w:r w:rsidR="007E38C6">
              <w:rPr>
                <w:lang w:val="es-CL"/>
              </w:rPr>
              <w:t>cambiará la</w:t>
            </w:r>
            <w:r w:rsidR="00175EDE">
              <w:rPr>
                <w:lang w:val="es-CL"/>
              </w:rPr>
              <w:t xml:space="preserve"> memoria al </w:t>
            </w:r>
            <w:r w:rsidR="00213D13">
              <w:rPr>
                <w:lang w:val="es-CL"/>
              </w:rPr>
              <w:t>concentrador2.</w:t>
            </w:r>
          </w:p>
          <w:p w14:paraId="1E65EE1C" w14:textId="7A88644D" w:rsidR="00651A54" w:rsidRPr="001B1750" w:rsidRDefault="00651A54" w:rsidP="00651A5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4"/>
                <w:szCs w:val="14"/>
                <w:lang w:val="es-CL"/>
              </w:rPr>
            </w:pPr>
          </w:p>
        </w:tc>
      </w:tr>
    </w:tbl>
    <w:p w14:paraId="1E65EE1E" w14:textId="77777777" w:rsidR="0067700B" w:rsidRPr="0023713A" w:rsidRDefault="0067700B">
      <w:pPr>
        <w:rPr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814BB3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814BB3" w14:paraId="1E65EE24" w14:textId="77777777">
        <w:trPr>
          <w:trHeight w:val="1407"/>
        </w:trPr>
        <w:tc>
          <w:tcPr>
            <w:tcW w:w="8522" w:type="dxa"/>
          </w:tcPr>
          <w:p w14:paraId="4B3B3FAD" w14:textId="3AF95661" w:rsidR="008D39F8" w:rsidRDefault="00213D13" w:rsidP="000A30CE">
            <w:pPr>
              <w:rPr>
                <w:lang w:val="es-CL"/>
              </w:rPr>
            </w:pPr>
            <w:r>
              <w:rPr>
                <w:lang w:val="es-CL"/>
              </w:rPr>
              <w:t xml:space="preserve">El dimensionamiento original de estos dispositivos </w:t>
            </w:r>
            <w:r w:rsidR="000C5CE9">
              <w:rPr>
                <w:lang w:val="es-CL"/>
              </w:rPr>
              <w:t xml:space="preserve">no fue suficiente </w:t>
            </w:r>
            <w:r w:rsidR="00334195">
              <w:rPr>
                <w:lang w:val="es-CL"/>
              </w:rPr>
              <w:t>para el número de persona que se conecta normalmente de forma remota.</w:t>
            </w:r>
          </w:p>
          <w:p w14:paraId="0A55DAA3" w14:textId="176AA28E" w:rsidR="00EF4C7F" w:rsidRDefault="00EF4C7F" w:rsidP="000A30CE">
            <w:pPr>
              <w:rPr>
                <w:lang w:val="es-CL"/>
              </w:rPr>
            </w:pPr>
            <w:r>
              <w:rPr>
                <w:lang w:val="es-CL"/>
              </w:rPr>
              <w:t>Esto provocó un problema al usarse el 100% de la memoria con alrededor de 250 personas.</w:t>
            </w:r>
          </w:p>
          <w:p w14:paraId="1E65EE23" w14:textId="0223CB12" w:rsidR="0038450D" w:rsidRPr="009E4E70" w:rsidRDefault="0038450D" w:rsidP="000A30CE">
            <w:pPr>
              <w:rPr>
                <w:lang w:val="es-CL"/>
              </w:rPr>
            </w:pPr>
          </w:p>
        </w:tc>
      </w:tr>
      <w:tr w:rsidR="004664BA" w:rsidRPr="00814BB3" w14:paraId="0AAB5484" w14:textId="77777777">
        <w:trPr>
          <w:trHeight w:val="1407"/>
        </w:trPr>
        <w:tc>
          <w:tcPr>
            <w:tcW w:w="8522" w:type="dxa"/>
          </w:tcPr>
          <w:p w14:paraId="441F9531" w14:textId="77777777" w:rsidR="004664BA" w:rsidRDefault="004664BA" w:rsidP="00040872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3B53349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8450D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4974DE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8450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814BB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0231A5B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0CE357F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45AEEA2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784833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Hardware</w:t>
            </w:r>
          </w:p>
        </w:tc>
        <w:tc>
          <w:tcPr>
            <w:tcW w:w="2826" w:type="dxa"/>
            <w:vAlign w:val="center"/>
          </w:tcPr>
          <w:p w14:paraId="1E65EE46" w14:textId="32EB6DE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814BB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814BB3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7C422D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67D5B97E" w:rsidR="0067700B" w:rsidRPr="009E4E70" w:rsidRDefault="001777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46"/>
        <w:gridCol w:w="2135"/>
        <w:gridCol w:w="1212"/>
        <w:gridCol w:w="1389"/>
      </w:tblGrid>
      <w:tr w:rsidR="0067700B" w:rsidRPr="00814BB3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71E5EF6A" w:rsidR="00E70F8A" w:rsidRPr="009E4E70" w:rsidRDefault="00667446" w:rsidP="00E70F8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190" w:type="dxa"/>
          </w:tcPr>
          <w:p w14:paraId="1E65EE68" w14:textId="424A060D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9" w14:textId="0FC4CDE2" w:rsidR="00E70F8A" w:rsidRPr="009E4E70" w:rsidRDefault="00304117" w:rsidP="002A1087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X</w:t>
            </w:r>
            <w:r w:rsidR="002A1087">
              <w:rPr>
                <w:lang w:val="es-CL"/>
              </w:rPr>
              <w:tab/>
            </w:r>
          </w:p>
        </w:tc>
        <w:tc>
          <w:tcPr>
            <w:tcW w:w="1416" w:type="dxa"/>
          </w:tcPr>
          <w:p w14:paraId="1E65EE6A" w14:textId="4F284DA5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58378284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E" w14:textId="6496D80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09EB12E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1A404FBB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303F746E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814BB3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814BB3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F0B0B05" w:rsidR="0067700B" w:rsidRPr="009E4E70" w:rsidRDefault="00784833">
            <w:pPr>
              <w:rPr>
                <w:lang w:val="es-CL"/>
              </w:rPr>
            </w:pPr>
            <w:r>
              <w:rPr>
                <w:lang w:val="es-CL"/>
              </w:rPr>
              <w:t xml:space="preserve">Que no </w:t>
            </w:r>
            <w:r w:rsidR="00AF1102">
              <w:rPr>
                <w:lang w:val="es-CL"/>
              </w:rPr>
              <w:t>levante el dispositivo luego del cambio de memoria</w:t>
            </w:r>
          </w:p>
        </w:tc>
        <w:tc>
          <w:tcPr>
            <w:tcW w:w="3710" w:type="dxa"/>
          </w:tcPr>
          <w:p w14:paraId="1E65EE82" w14:textId="0CCE24CA" w:rsidR="0067700B" w:rsidRPr="009E4E70" w:rsidRDefault="00AF1102">
            <w:pPr>
              <w:rPr>
                <w:lang w:val="es-CL"/>
              </w:rPr>
            </w:pPr>
            <w:r>
              <w:rPr>
                <w:lang w:val="es-CL"/>
              </w:rPr>
              <w:t xml:space="preserve">El contar un dispositivo secundario permite </w:t>
            </w:r>
            <w:r w:rsidR="008553A5">
              <w:rPr>
                <w:lang w:val="es-CL"/>
              </w:rPr>
              <w:t xml:space="preserve">continuar con la </w:t>
            </w:r>
            <w:r w:rsidR="001F6FB5">
              <w:rPr>
                <w:lang w:val="es-CL"/>
              </w:rPr>
              <w:t xml:space="preserve">operación hasta </w:t>
            </w:r>
            <w:r w:rsidR="00B362B8">
              <w:rPr>
                <w:lang w:val="es-CL"/>
              </w:rPr>
              <w:t>lograr resolver el problema del afectado.</w:t>
            </w:r>
          </w:p>
        </w:tc>
      </w:tr>
      <w:tr w:rsidR="0067700B" w:rsidRPr="003D77EC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22CF9610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10BC96C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814BB3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4E137F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25967279" w:rsidR="0067700B" w:rsidRPr="009E4E70" w:rsidRDefault="00B362B8" w:rsidP="00D8576F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1 hora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5C4AC2A9" w:rsidR="0067700B" w:rsidRPr="009E4E70" w:rsidRDefault="00C1109C">
            <w:pPr>
              <w:rPr>
                <w:lang w:val="es-CL"/>
              </w:rPr>
            </w:pPr>
            <w:r>
              <w:rPr>
                <w:lang w:val="es-CL"/>
              </w:rPr>
              <w:t>1 hora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4CAA6BC" w:rsidR="0067700B" w:rsidRPr="009E4E70" w:rsidRDefault="007D5FD4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814BB3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814BB3" w14:paraId="1E65EEA6" w14:textId="77777777">
        <w:trPr>
          <w:trHeight w:val="203"/>
        </w:trPr>
        <w:tc>
          <w:tcPr>
            <w:tcW w:w="8522" w:type="dxa"/>
          </w:tcPr>
          <w:p w14:paraId="1E65EEA5" w14:textId="1E34FF79" w:rsidR="006F01EC" w:rsidRPr="00D8576F" w:rsidRDefault="00F726FA" w:rsidP="00D8576F">
            <w:pPr>
              <w:rPr>
                <w:lang w:val="es-US"/>
              </w:rPr>
            </w:pPr>
            <w:r>
              <w:rPr>
                <w:lang w:val="es-US"/>
              </w:rPr>
              <w:t>Como es un cambio de configuración de hardware, no hay</w:t>
            </w:r>
            <w:r w:rsidR="00B57776">
              <w:rPr>
                <w:lang w:val="es-US"/>
              </w:rPr>
              <w:t xml:space="preserve"> </w:t>
            </w:r>
            <w:r w:rsidR="004F3B28">
              <w:rPr>
                <w:lang w:val="es-US"/>
              </w:rPr>
              <w:t>vuelta atrás.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667446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667446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667446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6E1CFD6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667446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3804A1C8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667446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24BF3B3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667446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574E8FDB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667446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7BF1A237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>
        <w:tc>
          <w:tcPr>
            <w:tcW w:w="8520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  <w:gridSpan w:val="2"/>
          </w:tcPr>
          <w:p w14:paraId="1E65EED1" w14:textId="7FE91A2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  <w:gridSpan w:val="2"/>
          </w:tcPr>
          <w:p w14:paraId="1E65EED6" w14:textId="2C9C5176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  <w:gridSpan w:val="2"/>
          </w:tcPr>
          <w:p w14:paraId="1E65EEDB" w14:textId="03EDDDE2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  <w:gridSpan w:val="2"/>
          </w:tcPr>
          <w:p w14:paraId="1E65EEE0" w14:textId="5765DB8D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  <w:gridSpan w:val="2"/>
          </w:tcPr>
          <w:p w14:paraId="1E65EEE5" w14:textId="79A48FC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B" w14:textId="77777777">
        <w:tc>
          <w:tcPr>
            <w:tcW w:w="8522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gridSpan w:val="2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gridSpan w:val="3"/>
            <w:shd w:val="clear" w:color="auto" w:fill="auto"/>
          </w:tcPr>
          <w:p w14:paraId="1E65EEED" w14:textId="179334A8" w:rsidR="0067700B" w:rsidRPr="009E4E70" w:rsidRDefault="00015B7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F1" w14:textId="77777777">
        <w:tc>
          <w:tcPr>
            <w:tcW w:w="2565" w:type="dxa"/>
            <w:gridSpan w:val="2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gridSpan w:val="3"/>
            <w:shd w:val="clear" w:color="auto" w:fill="auto"/>
          </w:tcPr>
          <w:p w14:paraId="1E65EEF0" w14:textId="392BCFA8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2ABEBE8E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2A10721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69B6A03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333EB3A8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077F0136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1924C73E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177715">
        <w:rPr>
          <w:lang w:val="es-CL"/>
        </w:rPr>
        <w:t>X</w:t>
      </w:r>
      <w:r w:rsidRPr="009E4E70">
        <w:rPr>
          <w:lang w:val="es-CL"/>
        </w:rPr>
        <w:t>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60"/>
        <w:gridCol w:w="1707"/>
        <w:gridCol w:w="2200"/>
      </w:tblGrid>
      <w:tr w:rsidR="003B370F" w:rsidRPr="00814BB3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13804763" w:rsidR="003B370F" w:rsidRPr="00024263" w:rsidRDefault="00D0318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B11E60">
              <w:rPr>
                <w:lang w:val="es-CL"/>
              </w:rPr>
              <w:t>.0</w:t>
            </w:r>
            <w:r w:rsidR="00E4030B">
              <w:rPr>
                <w:lang w:val="es-CL"/>
              </w:rPr>
              <w:t>7</w:t>
            </w:r>
            <w:r w:rsidR="00B11E60">
              <w:rPr>
                <w:lang w:val="es-CL"/>
              </w:rPr>
              <w:t>.2024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1E2CA28C" w:rsidR="003B370F" w:rsidRPr="00024263" w:rsidRDefault="00D0318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3E812C18" w:rsidR="00D536C7" w:rsidRDefault="00D536C7">
      <w:pPr>
        <w:rPr>
          <w:lang w:val="es-CL"/>
        </w:rPr>
      </w:pPr>
      <w:r>
        <w:rPr>
          <w:lang w:val="es-CL"/>
        </w:rPr>
        <w:br w:type="page"/>
      </w:r>
    </w:p>
    <w:p w14:paraId="7C8575AC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16DEBBD9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="00CB2A20">
        <w:rPr>
          <w:b/>
          <w:bCs/>
          <w:lang w:val="es-CL"/>
        </w:rPr>
        <w:t>xx</w:t>
      </w:r>
      <w:r w:rsidR="00F116B0">
        <w:rPr>
          <w:b/>
          <w:bCs/>
          <w:lang w:val="es-CL"/>
        </w:rPr>
        <w:t>-01-2024</w:t>
      </w:r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AEDD" w14:textId="77777777" w:rsidR="004503A0" w:rsidRDefault="004503A0">
      <w:r>
        <w:separator/>
      </w:r>
    </w:p>
  </w:endnote>
  <w:endnote w:type="continuationSeparator" w:id="0">
    <w:p w14:paraId="02004C44" w14:textId="77777777" w:rsidR="004503A0" w:rsidRDefault="0045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7A19C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DB6C" w14:textId="77777777" w:rsidR="004503A0" w:rsidRDefault="004503A0">
      <w:r>
        <w:separator/>
      </w:r>
    </w:p>
  </w:footnote>
  <w:footnote w:type="continuationSeparator" w:id="0">
    <w:p w14:paraId="4424621D" w14:textId="77777777" w:rsidR="004503A0" w:rsidRDefault="0045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14A"/>
    <w:multiLevelType w:val="hybridMultilevel"/>
    <w:tmpl w:val="49D03BEC"/>
    <w:lvl w:ilvl="0" w:tplc="A7CCD2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51FC3"/>
    <w:multiLevelType w:val="hybridMultilevel"/>
    <w:tmpl w:val="AA60CD8C"/>
    <w:lvl w:ilvl="0" w:tplc="8536CA9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8272213">
    <w:abstractNumId w:val="1"/>
  </w:num>
  <w:num w:numId="2" w16cid:durableId="1217930556">
    <w:abstractNumId w:val="2"/>
  </w:num>
  <w:num w:numId="3" w16cid:durableId="51550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AB687C"/>
    <w:rsid w:val="6F555C5B"/>
    <w:rsid w:val="9EBD27D8"/>
    <w:rsid w:val="AFFE8D6C"/>
    <w:rsid w:val="B6FD13F7"/>
    <w:rsid w:val="BFFA5977"/>
    <w:rsid w:val="EDBE1C31"/>
    <w:rsid w:val="FBEA7A49"/>
    <w:rsid w:val="000128CF"/>
    <w:rsid w:val="00015B7A"/>
    <w:rsid w:val="00024263"/>
    <w:rsid w:val="00026DB4"/>
    <w:rsid w:val="00034464"/>
    <w:rsid w:val="00040872"/>
    <w:rsid w:val="00043C0A"/>
    <w:rsid w:val="00066ADE"/>
    <w:rsid w:val="0007262F"/>
    <w:rsid w:val="00074C0A"/>
    <w:rsid w:val="000A30CE"/>
    <w:rsid w:val="000A3A8B"/>
    <w:rsid w:val="000A3A92"/>
    <w:rsid w:val="000B71F9"/>
    <w:rsid w:val="000C2E41"/>
    <w:rsid w:val="000C5A18"/>
    <w:rsid w:val="000C5CE9"/>
    <w:rsid w:val="000E1098"/>
    <w:rsid w:val="000E5116"/>
    <w:rsid w:val="001539E0"/>
    <w:rsid w:val="00175EDE"/>
    <w:rsid w:val="00177715"/>
    <w:rsid w:val="001A2D03"/>
    <w:rsid w:val="001B1750"/>
    <w:rsid w:val="001C0765"/>
    <w:rsid w:val="001C0AD4"/>
    <w:rsid w:val="001E0D45"/>
    <w:rsid w:val="001F2C24"/>
    <w:rsid w:val="001F6FB5"/>
    <w:rsid w:val="00213D13"/>
    <w:rsid w:val="002208C3"/>
    <w:rsid w:val="002253C4"/>
    <w:rsid w:val="002368DC"/>
    <w:rsid w:val="0023713A"/>
    <w:rsid w:val="00251220"/>
    <w:rsid w:val="00251491"/>
    <w:rsid w:val="00257A63"/>
    <w:rsid w:val="00260490"/>
    <w:rsid w:val="002664D3"/>
    <w:rsid w:val="002A040C"/>
    <w:rsid w:val="002A1087"/>
    <w:rsid w:val="002A6F65"/>
    <w:rsid w:val="002B210B"/>
    <w:rsid w:val="002B36F8"/>
    <w:rsid w:val="002B55A1"/>
    <w:rsid w:val="002D1E10"/>
    <w:rsid w:val="002E67EF"/>
    <w:rsid w:val="00304117"/>
    <w:rsid w:val="00310795"/>
    <w:rsid w:val="00321197"/>
    <w:rsid w:val="00321E43"/>
    <w:rsid w:val="00334195"/>
    <w:rsid w:val="00344A81"/>
    <w:rsid w:val="003609DC"/>
    <w:rsid w:val="003762D2"/>
    <w:rsid w:val="0038450D"/>
    <w:rsid w:val="00390673"/>
    <w:rsid w:val="003920AB"/>
    <w:rsid w:val="003A5F77"/>
    <w:rsid w:val="003B370F"/>
    <w:rsid w:val="003C212E"/>
    <w:rsid w:val="003D77EC"/>
    <w:rsid w:val="00415927"/>
    <w:rsid w:val="00422835"/>
    <w:rsid w:val="004503A0"/>
    <w:rsid w:val="004664BA"/>
    <w:rsid w:val="00474315"/>
    <w:rsid w:val="004E137F"/>
    <w:rsid w:val="004F3B28"/>
    <w:rsid w:val="00521A3B"/>
    <w:rsid w:val="00575C39"/>
    <w:rsid w:val="005872EC"/>
    <w:rsid w:val="005E637E"/>
    <w:rsid w:val="005F0DFE"/>
    <w:rsid w:val="0060021B"/>
    <w:rsid w:val="00604071"/>
    <w:rsid w:val="0062385E"/>
    <w:rsid w:val="00651A54"/>
    <w:rsid w:val="00667446"/>
    <w:rsid w:val="0067700B"/>
    <w:rsid w:val="006F01EC"/>
    <w:rsid w:val="006F687A"/>
    <w:rsid w:val="006F7921"/>
    <w:rsid w:val="00703855"/>
    <w:rsid w:val="00725220"/>
    <w:rsid w:val="00740D71"/>
    <w:rsid w:val="007653F2"/>
    <w:rsid w:val="007735C9"/>
    <w:rsid w:val="00784833"/>
    <w:rsid w:val="00792E37"/>
    <w:rsid w:val="00794386"/>
    <w:rsid w:val="007C422D"/>
    <w:rsid w:val="007D588F"/>
    <w:rsid w:val="007D5FD4"/>
    <w:rsid w:val="007E38C6"/>
    <w:rsid w:val="007E3CC8"/>
    <w:rsid w:val="00814BB3"/>
    <w:rsid w:val="00830648"/>
    <w:rsid w:val="00850C6A"/>
    <w:rsid w:val="008553A5"/>
    <w:rsid w:val="00874D61"/>
    <w:rsid w:val="00881A09"/>
    <w:rsid w:val="00884BCD"/>
    <w:rsid w:val="008C6057"/>
    <w:rsid w:val="008C6F8E"/>
    <w:rsid w:val="008D13E5"/>
    <w:rsid w:val="008D39F8"/>
    <w:rsid w:val="008E384D"/>
    <w:rsid w:val="008F7D55"/>
    <w:rsid w:val="00900815"/>
    <w:rsid w:val="00935779"/>
    <w:rsid w:val="009444A2"/>
    <w:rsid w:val="00964144"/>
    <w:rsid w:val="00972B72"/>
    <w:rsid w:val="00997DE1"/>
    <w:rsid w:val="009A37F0"/>
    <w:rsid w:val="009B085D"/>
    <w:rsid w:val="009C1B74"/>
    <w:rsid w:val="009E4E70"/>
    <w:rsid w:val="00A0173C"/>
    <w:rsid w:val="00A028D7"/>
    <w:rsid w:val="00A2036F"/>
    <w:rsid w:val="00A54440"/>
    <w:rsid w:val="00A60114"/>
    <w:rsid w:val="00A65C07"/>
    <w:rsid w:val="00A72538"/>
    <w:rsid w:val="00A90FF3"/>
    <w:rsid w:val="00AA343E"/>
    <w:rsid w:val="00AC5008"/>
    <w:rsid w:val="00AD536C"/>
    <w:rsid w:val="00AF1102"/>
    <w:rsid w:val="00B11E60"/>
    <w:rsid w:val="00B22BAD"/>
    <w:rsid w:val="00B362B8"/>
    <w:rsid w:val="00B40CC2"/>
    <w:rsid w:val="00B40E3D"/>
    <w:rsid w:val="00B57776"/>
    <w:rsid w:val="00B7275A"/>
    <w:rsid w:val="00B84712"/>
    <w:rsid w:val="00BB2562"/>
    <w:rsid w:val="00BE5D34"/>
    <w:rsid w:val="00BE7F9A"/>
    <w:rsid w:val="00BF3928"/>
    <w:rsid w:val="00BF489A"/>
    <w:rsid w:val="00C1109C"/>
    <w:rsid w:val="00C526D3"/>
    <w:rsid w:val="00C90430"/>
    <w:rsid w:val="00CB11A9"/>
    <w:rsid w:val="00CB2A20"/>
    <w:rsid w:val="00CE406F"/>
    <w:rsid w:val="00CE57C9"/>
    <w:rsid w:val="00CF266B"/>
    <w:rsid w:val="00D03187"/>
    <w:rsid w:val="00D5049F"/>
    <w:rsid w:val="00D536C7"/>
    <w:rsid w:val="00D64FD7"/>
    <w:rsid w:val="00D74334"/>
    <w:rsid w:val="00D8576F"/>
    <w:rsid w:val="00DB3068"/>
    <w:rsid w:val="00DB5F73"/>
    <w:rsid w:val="00E12A18"/>
    <w:rsid w:val="00E4030B"/>
    <w:rsid w:val="00E41FB1"/>
    <w:rsid w:val="00E526DD"/>
    <w:rsid w:val="00E567CC"/>
    <w:rsid w:val="00E70F8A"/>
    <w:rsid w:val="00EA137E"/>
    <w:rsid w:val="00EF4C7F"/>
    <w:rsid w:val="00EF7EC7"/>
    <w:rsid w:val="00F005C5"/>
    <w:rsid w:val="00F01E72"/>
    <w:rsid w:val="00F116B0"/>
    <w:rsid w:val="00F25D88"/>
    <w:rsid w:val="00F65E5A"/>
    <w:rsid w:val="00F67B50"/>
    <w:rsid w:val="00F726FA"/>
    <w:rsid w:val="00F73ADB"/>
    <w:rsid w:val="00F7612A"/>
    <w:rsid w:val="00F862F6"/>
    <w:rsid w:val="00FD147B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2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596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Mauricio Guerra</cp:lastModifiedBy>
  <cp:revision>37</cp:revision>
  <dcterms:created xsi:type="dcterms:W3CDTF">2025-07-03T16:45:00Z</dcterms:created>
  <dcterms:modified xsi:type="dcterms:W3CDTF">2025-07-03T17:15:00Z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